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1AE5" w14:textId="6C001171" w:rsidR="003872C4" w:rsidRPr="00BB5280" w:rsidRDefault="004A04CE" w:rsidP="003872C4">
      <w:pPr>
        <w:pStyle w:val="Heading1"/>
        <w:rPr>
          <w:rFonts w:cstheme="majorHAnsi"/>
          <w:b/>
          <w:color w:val="auto"/>
          <w:sz w:val="36"/>
          <w:szCs w:val="36"/>
        </w:rPr>
      </w:pPr>
      <w:r w:rsidRPr="00BB5280">
        <w:rPr>
          <w:rFonts w:cstheme="majorHAnsi"/>
          <w:b/>
          <w:color w:val="auto"/>
          <w:sz w:val="36"/>
          <w:szCs w:val="36"/>
        </w:rPr>
        <w:t>PM 840</w:t>
      </w:r>
      <w:r w:rsidR="003872C4" w:rsidRPr="00BB5280">
        <w:rPr>
          <w:rFonts w:cstheme="majorHAnsi"/>
          <w:b/>
          <w:color w:val="auto"/>
          <w:sz w:val="36"/>
          <w:szCs w:val="36"/>
        </w:rPr>
        <w:t xml:space="preserve">: </w:t>
      </w:r>
      <w:r w:rsidRPr="00BB5280">
        <w:rPr>
          <w:rFonts w:cstheme="majorHAnsi"/>
          <w:b/>
          <w:color w:val="auto"/>
          <w:sz w:val="36"/>
          <w:szCs w:val="36"/>
        </w:rPr>
        <w:t>Analysis of Current Health Policy Issues</w:t>
      </w:r>
    </w:p>
    <w:p w14:paraId="6BB3BDC3" w14:textId="77777777" w:rsidR="00BB5280" w:rsidRDefault="00BB5280" w:rsidP="00BB5280">
      <w:pPr>
        <w:rPr>
          <w:rFonts w:ascii="Times New Roman" w:eastAsia="Times New Roman" w:hAnsi="Times New Roman" w:cs="Times New Roman"/>
          <w:iCs/>
          <w:sz w:val="24"/>
          <w:szCs w:val="24"/>
        </w:rPr>
      </w:pPr>
    </w:p>
    <w:p w14:paraId="17AA67E3" w14:textId="79707E8C" w:rsidR="00BB5280" w:rsidRPr="00FE4CD3" w:rsidRDefault="00BB5280" w:rsidP="00BB5280">
      <w:pPr>
        <w:rPr>
          <w:rFonts w:ascii="Times New Roman" w:eastAsia="Times New Roman" w:hAnsi="Times New Roman" w:cs="Times New Roman"/>
          <w:iCs/>
          <w:sz w:val="24"/>
          <w:szCs w:val="24"/>
        </w:rPr>
      </w:pPr>
      <w:r w:rsidRPr="00FE4CD3">
        <w:rPr>
          <w:rFonts w:ascii="Times New Roman" w:eastAsia="Times New Roman" w:hAnsi="Times New Roman" w:cs="Times New Roman"/>
          <w:iCs/>
          <w:sz w:val="24"/>
          <w:szCs w:val="24"/>
        </w:rPr>
        <w:t xml:space="preserve">Fall 2022 </w:t>
      </w:r>
    </w:p>
    <w:p w14:paraId="7F6020FD" w14:textId="77777777" w:rsidR="00BB5280" w:rsidRPr="00FE4CD3" w:rsidRDefault="00BB5280" w:rsidP="00BB5280">
      <w:pPr>
        <w:rPr>
          <w:rFonts w:ascii="Times New Roman" w:eastAsia="Times New Roman" w:hAnsi="Times New Roman" w:cs="Times New Roman"/>
          <w:i/>
          <w:iCs/>
          <w:sz w:val="24"/>
          <w:szCs w:val="24"/>
        </w:rPr>
      </w:pPr>
      <w:r w:rsidRPr="00FE4CD3">
        <w:rPr>
          <w:rFonts w:ascii="Times New Roman" w:eastAsia="Times New Roman" w:hAnsi="Times New Roman" w:cs="Times New Roman"/>
          <w:i/>
          <w:iCs/>
          <w:sz w:val="24"/>
          <w:szCs w:val="24"/>
        </w:rPr>
        <w:t>4 credits</w:t>
      </w:r>
    </w:p>
    <w:p w14:paraId="25DE8C96" w14:textId="77777777" w:rsidR="00BB5280" w:rsidRPr="00FE4CD3" w:rsidRDefault="00BB5280" w:rsidP="00BB5280">
      <w:pPr>
        <w:rPr>
          <w:rFonts w:ascii="Times New Roman" w:eastAsia="Times New Roman" w:hAnsi="Times New Roman" w:cs="Times New Roman"/>
          <w:i/>
          <w:iCs/>
          <w:sz w:val="24"/>
          <w:szCs w:val="24"/>
        </w:rPr>
      </w:pPr>
      <w:r w:rsidRPr="00FE4CD3">
        <w:rPr>
          <w:rFonts w:ascii="Times New Roman" w:hAnsi="Times New Roman" w:cs="Times New Roman"/>
          <w:i/>
          <w:sz w:val="24"/>
          <w:szCs w:val="24"/>
        </w:rPr>
        <w:t>Tuesday 10:00AM – 12:50PM</w:t>
      </w:r>
    </w:p>
    <w:p w14:paraId="65C427F0" w14:textId="77777777" w:rsidR="00BB5280" w:rsidRPr="00FE4CD3" w:rsidRDefault="00BB5280" w:rsidP="00BB5280">
      <w:pPr>
        <w:contextualSpacing/>
        <w:outlineLvl w:val="0"/>
        <w:rPr>
          <w:rFonts w:ascii="Times New Roman" w:eastAsia="Times New Roman" w:hAnsi="Times New Roman" w:cs="Times New Roman"/>
          <w:b/>
          <w:bCs/>
          <w:sz w:val="24"/>
          <w:szCs w:val="24"/>
          <w:lang w:eastAsia="ja-JP"/>
        </w:rPr>
      </w:pPr>
      <w:r>
        <w:rPr>
          <w:rFonts w:ascii="Times New Roman" w:hAnsi="Times New Roman" w:cs="Times New Roman"/>
          <w:sz w:val="24"/>
          <w:szCs w:val="24"/>
        </w:rPr>
        <w:t>INS-213</w:t>
      </w:r>
    </w:p>
    <w:p w14:paraId="1B138D3D" w14:textId="6B979390" w:rsidR="00A269DC" w:rsidRPr="00A269DC" w:rsidRDefault="00B076CD" w:rsidP="003872C4">
      <w:pPr>
        <w:rPr>
          <w:rFonts w:asciiTheme="majorHAnsi" w:hAnsiTheme="majorHAnsi" w:cstheme="majorHAnsi"/>
          <w:sz w:val="24"/>
          <w:szCs w:val="24"/>
        </w:rPr>
      </w:pPr>
      <w:r>
        <w:rPr>
          <w:rFonts w:asciiTheme="majorHAnsi" w:hAnsiTheme="majorHAnsi" w:cstheme="majorHAnsi"/>
          <w:sz w:val="24"/>
          <w:szCs w:val="24"/>
        </w:rPr>
        <w:pict w14:anchorId="3104F60C">
          <v:rect id="_x0000_i1025" style="width:0;height:1.5pt" o:hralign="center" o:hrstd="t" o:hr="t" fillcolor="#a0a0a0" stroked="f"/>
        </w:pict>
      </w:r>
    </w:p>
    <w:p w14:paraId="2BD37A4A" w14:textId="640CE368" w:rsidR="00A269DC" w:rsidRPr="00936813" w:rsidRDefault="00936813" w:rsidP="00936813">
      <w:pPr>
        <w:pStyle w:val="Heading1"/>
        <w:rPr>
          <w:b/>
          <w:bCs/>
          <w:color w:val="auto"/>
          <w:sz w:val="28"/>
          <w:szCs w:val="28"/>
        </w:rPr>
      </w:pPr>
      <w:r w:rsidRPr="00936813">
        <w:rPr>
          <w:b/>
          <w:bCs/>
          <w:color w:val="auto"/>
          <w:sz w:val="28"/>
          <w:szCs w:val="28"/>
        </w:rPr>
        <w:t xml:space="preserve">I. </w:t>
      </w:r>
      <w:r w:rsidR="00A269DC" w:rsidRPr="00936813">
        <w:rPr>
          <w:b/>
          <w:bCs/>
          <w:color w:val="auto"/>
          <w:sz w:val="28"/>
          <w:szCs w:val="28"/>
        </w:rPr>
        <w:t>Course Information</w:t>
      </w:r>
    </w:p>
    <w:p w14:paraId="333B5A1D" w14:textId="77777777" w:rsidR="00936813" w:rsidRDefault="00936813" w:rsidP="00936813"/>
    <w:p w14:paraId="1C09F6C4" w14:textId="7C1B027C" w:rsidR="003872C4" w:rsidRPr="00936813" w:rsidRDefault="003872C4" w:rsidP="00936813">
      <w:pPr>
        <w:pStyle w:val="Heading2"/>
        <w:rPr>
          <w:b/>
          <w:bCs/>
          <w:color w:val="auto"/>
          <w:sz w:val="24"/>
          <w:szCs w:val="24"/>
        </w:rPr>
      </w:pPr>
      <w:r w:rsidRPr="00936813">
        <w:rPr>
          <w:b/>
          <w:bCs/>
          <w:color w:val="auto"/>
          <w:sz w:val="24"/>
          <w:szCs w:val="24"/>
        </w:rPr>
        <w:t xml:space="preserve">Instructor </w:t>
      </w:r>
    </w:p>
    <w:p w14:paraId="454C8FA0" w14:textId="7418DF98" w:rsidR="003872C4" w:rsidRPr="00A269DC" w:rsidRDefault="00BB5280" w:rsidP="003872C4">
      <w:pPr>
        <w:rPr>
          <w:rFonts w:asciiTheme="majorHAnsi" w:hAnsiTheme="majorHAnsi" w:cstheme="majorHAnsi"/>
          <w:sz w:val="24"/>
          <w:szCs w:val="24"/>
        </w:rPr>
      </w:pPr>
      <w:r>
        <w:rPr>
          <w:rFonts w:asciiTheme="majorHAnsi" w:hAnsiTheme="majorHAnsi" w:cstheme="majorHAnsi"/>
          <w:sz w:val="24"/>
          <w:szCs w:val="24"/>
        </w:rPr>
        <w:t>Timothy Callaghan</w:t>
      </w:r>
    </w:p>
    <w:p w14:paraId="252EBF79" w14:textId="2DCFE71F" w:rsidR="003872C4" w:rsidRDefault="00B076CD" w:rsidP="003872C4">
      <w:pPr>
        <w:rPr>
          <w:rFonts w:asciiTheme="majorHAnsi" w:hAnsiTheme="majorHAnsi" w:cstheme="majorHAnsi"/>
          <w:sz w:val="24"/>
          <w:szCs w:val="24"/>
        </w:rPr>
      </w:pPr>
      <w:hyperlink r:id="rId10" w:history="1">
        <w:r w:rsidR="001463A6" w:rsidRPr="000F4AF6">
          <w:rPr>
            <w:rStyle w:val="Hyperlink"/>
            <w:rFonts w:asciiTheme="majorHAnsi" w:hAnsiTheme="majorHAnsi" w:cstheme="majorHAnsi"/>
            <w:sz w:val="24"/>
            <w:szCs w:val="24"/>
          </w:rPr>
          <w:t>timcal@bu.edu</w:t>
        </w:r>
      </w:hyperlink>
    </w:p>
    <w:p w14:paraId="3953AC95" w14:textId="40AAD8C0" w:rsidR="001463A6" w:rsidRPr="00A269DC" w:rsidRDefault="00191085" w:rsidP="003872C4">
      <w:pPr>
        <w:rPr>
          <w:rFonts w:asciiTheme="majorHAnsi" w:hAnsiTheme="majorHAnsi" w:cstheme="majorHAnsi"/>
          <w:sz w:val="24"/>
          <w:szCs w:val="24"/>
        </w:rPr>
      </w:pPr>
      <w:r>
        <w:rPr>
          <w:rFonts w:asciiTheme="majorHAnsi" w:hAnsiTheme="majorHAnsi" w:cstheme="majorHAnsi"/>
          <w:sz w:val="24"/>
          <w:szCs w:val="24"/>
        </w:rPr>
        <w:t>617-358-2256</w:t>
      </w:r>
    </w:p>
    <w:p w14:paraId="0D745057" w14:textId="3875A161" w:rsidR="003872C4" w:rsidRPr="00A269DC" w:rsidRDefault="00191085" w:rsidP="003872C4">
      <w:pPr>
        <w:rPr>
          <w:rFonts w:asciiTheme="majorHAnsi" w:hAnsiTheme="majorHAnsi" w:cstheme="majorHAnsi"/>
          <w:sz w:val="24"/>
          <w:szCs w:val="24"/>
        </w:rPr>
      </w:pPr>
      <w:r>
        <w:rPr>
          <w:rFonts w:asciiTheme="majorHAnsi" w:hAnsiTheme="majorHAnsi" w:cstheme="majorHAnsi"/>
          <w:sz w:val="24"/>
          <w:szCs w:val="24"/>
        </w:rPr>
        <w:t>Office Location: Talbot 337W</w:t>
      </w:r>
    </w:p>
    <w:p w14:paraId="423AC2BE" w14:textId="528CFAA0" w:rsidR="003872C4" w:rsidRDefault="003872C4" w:rsidP="003872C4">
      <w:pPr>
        <w:rPr>
          <w:rFonts w:asciiTheme="majorHAnsi" w:hAnsiTheme="majorHAnsi" w:cstheme="majorHAnsi"/>
          <w:sz w:val="24"/>
          <w:szCs w:val="24"/>
        </w:rPr>
      </w:pPr>
      <w:r w:rsidRPr="00A269DC">
        <w:rPr>
          <w:rFonts w:asciiTheme="majorHAnsi" w:hAnsiTheme="majorHAnsi" w:cstheme="majorHAnsi"/>
          <w:sz w:val="24"/>
          <w:szCs w:val="24"/>
        </w:rPr>
        <w:t>Office hours</w:t>
      </w:r>
      <w:r w:rsidR="00191085">
        <w:rPr>
          <w:rFonts w:asciiTheme="majorHAnsi" w:hAnsiTheme="majorHAnsi" w:cstheme="majorHAnsi"/>
          <w:sz w:val="24"/>
          <w:szCs w:val="24"/>
        </w:rPr>
        <w:t xml:space="preserve">: </w:t>
      </w:r>
      <w:r w:rsidR="00384837">
        <w:rPr>
          <w:rFonts w:asciiTheme="majorHAnsi" w:hAnsiTheme="majorHAnsi" w:cstheme="majorHAnsi"/>
          <w:sz w:val="24"/>
          <w:szCs w:val="24"/>
        </w:rPr>
        <w:t>Wednesdays, 9-11am</w:t>
      </w:r>
    </w:p>
    <w:p w14:paraId="375CB8E3" w14:textId="77777777" w:rsidR="00936813" w:rsidRPr="00A269DC" w:rsidRDefault="00936813" w:rsidP="003872C4">
      <w:pPr>
        <w:rPr>
          <w:rFonts w:asciiTheme="majorHAnsi" w:hAnsiTheme="majorHAnsi" w:cstheme="majorHAnsi"/>
          <w:sz w:val="24"/>
          <w:szCs w:val="24"/>
        </w:rPr>
      </w:pPr>
    </w:p>
    <w:p w14:paraId="634DC225" w14:textId="02BDC44E" w:rsidR="003872C4" w:rsidRPr="00936813" w:rsidRDefault="003872C4" w:rsidP="00936813">
      <w:pPr>
        <w:pStyle w:val="Heading2"/>
        <w:rPr>
          <w:b/>
          <w:bCs/>
          <w:color w:val="auto"/>
          <w:sz w:val="24"/>
          <w:szCs w:val="24"/>
        </w:rPr>
      </w:pPr>
      <w:r w:rsidRPr="00936813">
        <w:rPr>
          <w:b/>
          <w:bCs/>
          <w:color w:val="auto"/>
          <w:sz w:val="24"/>
          <w:szCs w:val="24"/>
        </w:rPr>
        <w:t xml:space="preserve">Teaching </w:t>
      </w:r>
      <w:r w:rsidR="00F50ED1" w:rsidRPr="00936813">
        <w:rPr>
          <w:b/>
          <w:bCs/>
          <w:color w:val="auto"/>
          <w:sz w:val="24"/>
          <w:szCs w:val="24"/>
        </w:rPr>
        <w:t>A</w:t>
      </w:r>
      <w:r w:rsidRPr="00936813">
        <w:rPr>
          <w:b/>
          <w:bCs/>
          <w:color w:val="auto"/>
          <w:sz w:val="24"/>
          <w:szCs w:val="24"/>
        </w:rPr>
        <w:t xml:space="preserve">ssistant </w:t>
      </w:r>
    </w:p>
    <w:p w14:paraId="391DFE74" w14:textId="095607A8" w:rsidR="003872C4" w:rsidRPr="00A269DC" w:rsidRDefault="00384837" w:rsidP="003872C4">
      <w:pPr>
        <w:rPr>
          <w:rFonts w:asciiTheme="majorHAnsi" w:hAnsiTheme="majorHAnsi" w:cstheme="majorHAnsi"/>
          <w:sz w:val="24"/>
          <w:szCs w:val="24"/>
        </w:rPr>
      </w:pPr>
      <w:r>
        <w:rPr>
          <w:rFonts w:asciiTheme="majorHAnsi" w:hAnsiTheme="majorHAnsi" w:cstheme="majorHAnsi"/>
          <w:sz w:val="24"/>
          <w:szCs w:val="24"/>
        </w:rPr>
        <w:t>Alee Lockman</w:t>
      </w:r>
    </w:p>
    <w:p w14:paraId="2C608E08" w14:textId="08B4D700" w:rsidR="00DC32F9" w:rsidRDefault="00B076CD" w:rsidP="003872C4">
      <w:pPr>
        <w:rPr>
          <w:rFonts w:asciiTheme="majorHAnsi" w:hAnsiTheme="majorHAnsi" w:cstheme="majorHAnsi"/>
          <w:sz w:val="24"/>
          <w:szCs w:val="24"/>
        </w:rPr>
      </w:pPr>
      <w:hyperlink r:id="rId11" w:history="1">
        <w:r w:rsidR="00DC32F9" w:rsidRPr="000F4AF6">
          <w:rPr>
            <w:rStyle w:val="Hyperlink"/>
            <w:rFonts w:asciiTheme="majorHAnsi" w:hAnsiTheme="majorHAnsi" w:cstheme="majorHAnsi"/>
            <w:sz w:val="24"/>
            <w:szCs w:val="24"/>
          </w:rPr>
          <w:t>aleelockman@g.harvard.edu</w:t>
        </w:r>
      </w:hyperlink>
    </w:p>
    <w:p w14:paraId="4EB76907" w14:textId="69A32575" w:rsidR="003872C4" w:rsidRPr="00A269DC" w:rsidRDefault="003872C4" w:rsidP="003872C4">
      <w:pPr>
        <w:rPr>
          <w:rFonts w:asciiTheme="majorHAnsi" w:hAnsiTheme="majorHAnsi" w:cstheme="majorHAnsi"/>
          <w:sz w:val="24"/>
          <w:szCs w:val="24"/>
        </w:rPr>
      </w:pPr>
      <w:r w:rsidRPr="00A269DC">
        <w:rPr>
          <w:rFonts w:asciiTheme="majorHAnsi" w:hAnsiTheme="majorHAnsi" w:cstheme="majorHAnsi"/>
          <w:sz w:val="24"/>
          <w:szCs w:val="24"/>
        </w:rPr>
        <w:t>Office hours</w:t>
      </w:r>
      <w:r w:rsidR="00DC32F9">
        <w:rPr>
          <w:rFonts w:asciiTheme="majorHAnsi" w:hAnsiTheme="majorHAnsi" w:cstheme="majorHAnsi"/>
          <w:sz w:val="24"/>
          <w:szCs w:val="24"/>
        </w:rPr>
        <w:t>: By Appointment</w:t>
      </w:r>
    </w:p>
    <w:p w14:paraId="6D4516EB" w14:textId="77777777" w:rsidR="003B2C41" w:rsidRPr="00A269DC" w:rsidRDefault="003B2C41" w:rsidP="003872C4">
      <w:pPr>
        <w:rPr>
          <w:rFonts w:asciiTheme="majorHAnsi" w:hAnsiTheme="majorHAnsi" w:cstheme="majorHAnsi"/>
          <w:sz w:val="24"/>
          <w:szCs w:val="24"/>
        </w:rPr>
      </w:pPr>
    </w:p>
    <w:p w14:paraId="0E8D2C5C" w14:textId="298FA4FB" w:rsidR="003872C4" w:rsidRPr="00936813" w:rsidRDefault="003872C4" w:rsidP="00936813">
      <w:pPr>
        <w:pStyle w:val="Heading2"/>
        <w:rPr>
          <w:b/>
          <w:bCs/>
          <w:color w:val="auto"/>
          <w:sz w:val="24"/>
          <w:szCs w:val="24"/>
        </w:rPr>
      </w:pPr>
      <w:r w:rsidRPr="00936813">
        <w:rPr>
          <w:b/>
          <w:bCs/>
          <w:color w:val="auto"/>
          <w:sz w:val="24"/>
          <w:szCs w:val="24"/>
        </w:rPr>
        <w:t xml:space="preserve">Course </w:t>
      </w:r>
      <w:r w:rsidR="00F50ED1" w:rsidRPr="00936813">
        <w:rPr>
          <w:b/>
          <w:bCs/>
          <w:color w:val="auto"/>
          <w:sz w:val="24"/>
          <w:szCs w:val="24"/>
        </w:rPr>
        <w:t>D</w:t>
      </w:r>
      <w:r w:rsidRPr="00936813">
        <w:rPr>
          <w:b/>
          <w:bCs/>
          <w:color w:val="auto"/>
          <w:sz w:val="24"/>
          <w:szCs w:val="24"/>
        </w:rPr>
        <w:t>escription</w:t>
      </w:r>
    </w:p>
    <w:p w14:paraId="03B82E6D" w14:textId="77777777" w:rsidR="00D17333" w:rsidRDefault="00D17333" w:rsidP="00D17333">
      <w:pPr>
        <w:rPr>
          <w:rFonts w:asciiTheme="majorHAnsi" w:hAnsiTheme="majorHAnsi" w:cstheme="majorHAnsi"/>
          <w:sz w:val="24"/>
          <w:szCs w:val="24"/>
        </w:rPr>
      </w:pPr>
      <w:r>
        <w:rPr>
          <w:rFonts w:asciiTheme="majorHAnsi" w:hAnsiTheme="majorHAnsi" w:cstheme="majorHAnsi"/>
          <w:sz w:val="24"/>
          <w:szCs w:val="24"/>
        </w:rPr>
        <w:t xml:space="preserve">The </w:t>
      </w:r>
      <w:r w:rsidRPr="005260EF">
        <w:rPr>
          <w:rFonts w:asciiTheme="majorHAnsi" w:hAnsiTheme="majorHAnsi" w:cstheme="majorHAnsi"/>
          <w:sz w:val="24"/>
          <w:szCs w:val="24"/>
        </w:rPr>
        <w:t xml:space="preserve">purpose of this course is to </w:t>
      </w:r>
      <w:r>
        <w:rPr>
          <w:rFonts w:asciiTheme="majorHAnsi" w:hAnsiTheme="majorHAnsi" w:cstheme="majorHAnsi"/>
          <w:sz w:val="24"/>
          <w:szCs w:val="24"/>
        </w:rPr>
        <w:t>teach students about</w:t>
      </w:r>
      <w:r w:rsidRPr="005260EF">
        <w:rPr>
          <w:rFonts w:asciiTheme="majorHAnsi" w:hAnsiTheme="majorHAnsi" w:cstheme="majorHAnsi"/>
          <w:sz w:val="24"/>
          <w:szCs w:val="24"/>
        </w:rPr>
        <w:t xml:space="preserve"> an array of important public health policy issues, help them develop the skills to describe, analyze and debate policy proposals, and to identify policy solutions to public health problems. We will explore a range of policy problems relevant to U.S. healthcare. In doing so, we will apply vital tools and approaches for policy analysis including John </w:t>
      </w:r>
      <w:proofErr w:type="spellStart"/>
      <w:r w:rsidRPr="005260EF">
        <w:rPr>
          <w:rFonts w:asciiTheme="majorHAnsi" w:hAnsiTheme="majorHAnsi" w:cstheme="majorHAnsi"/>
          <w:sz w:val="24"/>
          <w:szCs w:val="24"/>
        </w:rPr>
        <w:t>Kingdon’s</w:t>
      </w:r>
      <w:proofErr w:type="spellEnd"/>
      <w:r w:rsidRPr="005260EF">
        <w:rPr>
          <w:rFonts w:asciiTheme="majorHAnsi" w:hAnsiTheme="majorHAnsi" w:cstheme="majorHAnsi"/>
          <w:sz w:val="24"/>
          <w:szCs w:val="24"/>
        </w:rPr>
        <w:t xml:space="preserve"> paradigm for understanding policy development and </w:t>
      </w:r>
      <w:proofErr w:type="spellStart"/>
      <w:r w:rsidRPr="005260EF">
        <w:rPr>
          <w:rFonts w:asciiTheme="majorHAnsi" w:hAnsiTheme="majorHAnsi" w:cstheme="majorHAnsi"/>
          <w:sz w:val="24"/>
          <w:szCs w:val="24"/>
        </w:rPr>
        <w:t>Bardach</w:t>
      </w:r>
      <w:proofErr w:type="spellEnd"/>
      <w:r w:rsidRPr="005260EF">
        <w:rPr>
          <w:rFonts w:asciiTheme="majorHAnsi" w:hAnsiTheme="majorHAnsi" w:cstheme="majorHAnsi"/>
          <w:sz w:val="24"/>
          <w:szCs w:val="24"/>
        </w:rPr>
        <w:t xml:space="preserve"> and </w:t>
      </w:r>
      <w:proofErr w:type="spellStart"/>
      <w:r w:rsidRPr="005260EF">
        <w:rPr>
          <w:rFonts w:asciiTheme="majorHAnsi" w:hAnsiTheme="majorHAnsi" w:cstheme="majorHAnsi"/>
          <w:sz w:val="24"/>
          <w:szCs w:val="24"/>
        </w:rPr>
        <w:t>Patashnik’s</w:t>
      </w:r>
      <w:proofErr w:type="spellEnd"/>
      <w:r w:rsidRPr="005260EF">
        <w:rPr>
          <w:rFonts w:asciiTheme="majorHAnsi" w:hAnsiTheme="majorHAnsi" w:cstheme="majorHAnsi"/>
          <w:sz w:val="24"/>
          <w:szCs w:val="24"/>
        </w:rPr>
        <w:t xml:space="preserve"> steps for successful policy analysis. Our primary focus will be the analysis of current health policy issues in the United States, with a goal of identifying policy solutions in the context of the US health care system. The course will consist of </w:t>
      </w:r>
      <w:r>
        <w:rPr>
          <w:rFonts w:asciiTheme="majorHAnsi" w:hAnsiTheme="majorHAnsi" w:cstheme="majorHAnsi"/>
          <w:sz w:val="24"/>
          <w:szCs w:val="24"/>
        </w:rPr>
        <w:t>weekly</w:t>
      </w:r>
      <w:r w:rsidRPr="005260EF">
        <w:rPr>
          <w:rFonts w:asciiTheme="majorHAnsi" w:hAnsiTheme="majorHAnsi" w:cstheme="majorHAnsi"/>
          <w:sz w:val="24"/>
          <w:szCs w:val="24"/>
        </w:rPr>
        <w:t xml:space="preserve"> reaction papers that draw from assigned readings, in-class discussion of those readings and associated policy issues, and the application of policy analysis principles to public health problems. The course will culminate in writing an in-depth analysis of a contemporary health policy issue of each student’s choosing and in-class discussion of the issue.   </w:t>
      </w:r>
    </w:p>
    <w:p w14:paraId="4BD9CE6F" w14:textId="77777777" w:rsidR="00D17333" w:rsidRPr="005260EF" w:rsidRDefault="00D17333" w:rsidP="00D17333">
      <w:pPr>
        <w:rPr>
          <w:rFonts w:asciiTheme="majorHAnsi" w:hAnsiTheme="majorHAnsi" w:cstheme="majorHAnsi"/>
          <w:sz w:val="24"/>
          <w:szCs w:val="24"/>
        </w:rPr>
      </w:pPr>
    </w:p>
    <w:p w14:paraId="7DD1530F" w14:textId="77777777" w:rsidR="00D17333" w:rsidRPr="005260EF" w:rsidRDefault="00D17333" w:rsidP="00D17333">
      <w:pPr>
        <w:rPr>
          <w:rFonts w:asciiTheme="majorHAnsi" w:hAnsiTheme="majorHAnsi" w:cstheme="majorHAnsi"/>
          <w:sz w:val="24"/>
          <w:szCs w:val="24"/>
        </w:rPr>
      </w:pPr>
      <w:r w:rsidRPr="005260EF">
        <w:rPr>
          <w:rFonts w:asciiTheme="majorHAnsi" w:hAnsiTheme="majorHAnsi" w:cstheme="majorHAnsi"/>
          <w:sz w:val="24"/>
          <w:szCs w:val="24"/>
        </w:rPr>
        <w:t xml:space="preserve">Classes will be topical, ranging across a broad set of issues tied to health access and outcomes.  For example, we will examine approaches to regulating firearms, controlling prescription drug spending, combatting the COVID-19 pandemic, surprise out-of-network billing, and changes to abortion policy. </w:t>
      </w:r>
    </w:p>
    <w:p w14:paraId="58EB89FB" w14:textId="58487159" w:rsidR="003872C4" w:rsidRPr="00A269DC" w:rsidRDefault="003872C4" w:rsidP="003872C4">
      <w:pPr>
        <w:rPr>
          <w:rFonts w:asciiTheme="majorHAnsi" w:hAnsiTheme="majorHAnsi" w:cstheme="majorHAnsi"/>
          <w:sz w:val="24"/>
          <w:szCs w:val="24"/>
        </w:rPr>
      </w:pPr>
    </w:p>
    <w:p w14:paraId="67489687" w14:textId="593A7751" w:rsidR="003872C4" w:rsidRPr="00936813" w:rsidRDefault="00F50ED1" w:rsidP="00936813">
      <w:pPr>
        <w:pStyle w:val="Heading2"/>
        <w:rPr>
          <w:b/>
          <w:bCs/>
          <w:color w:val="auto"/>
          <w:sz w:val="24"/>
          <w:szCs w:val="24"/>
        </w:rPr>
      </w:pPr>
      <w:r w:rsidRPr="00936813">
        <w:rPr>
          <w:b/>
          <w:bCs/>
          <w:color w:val="auto"/>
          <w:sz w:val="24"/>
          <w:szCs w:val="24"/>
        </w:rPr>
        <w:lastRenderedPageBreak/>
        <w:t>L</w:t>
      </w:r>
      <w:r w:rsidR="003872C4" w:rsidRPr="00936813">
        <w:rPr>
          <w:b/>
          <w:bCs/>
          <w:color w:val="auto"/>
          <w:sz w:val="24"/>
          <w:szCs w:val="24"/>
        </w:rPr>
        <w:t xml:space="preserve">earning </w:t>
      </w:r>
      <w:r w:rsidRPr="00936813">
        <w:rPr>
          <w:b/>
          <w:bCs/>
          <w:color w:val="auto"/>
          <w:sz w:val="24"/>
          <w:szCs w:val="24"/>
        </w:rPr>
        <w:t>O</w:t>
      </w:r>
      <w:r w:rsidR="003872C4" w:rsidRPr="00936813">
        <w:rPr>
          <w:b/>
          <w:bCs/>
          <w:color w:val="auto"/>
          <w:sz w:val="24"/>
          <w:szCs w:val="24"/>
        </w:rPr>
        <w:t>bjectives</w:t>
      </w:r>
    </w:p>
    <w:p w14:paraId="37D584BE" w14:textId="77777777" w:rsidR="00ED0D29" w:rsidRPr="00A269DC" w:rsidRDefault="00ED0D29" w:rsidP="00ED0D29">
      <w:pPr>
        <w:rPr>
          <w:rFonts w:asciiTheme="majorHAnsi" w:hAnsiTheme="majorHAnsi" w:cstheme="majorHAnsi"/>
          <w:sz w:val="24"/>
          <w:szCs w:val="24"/>
        </w:rPr>
      </w:pPr>
      <w:r w:rsidRPr="00A269DC">
        <w:rPr>
          <w:rFonts w:asciiTheme="majorHAnsi" w:hAnsiTheme="majorHAnsi" w:cstheme="majorHAnsi"/>
          <w:sz w:val="24"/>
          <w:szCs w:val="24"/>
        </w:rPr>
        <w:t xml:space="preserve">Upon completion of this course, you will be able to: </w:t>
      </w:r>
    </w:p>
    <w:p w14:paraId="1552515B" w14:textId="77777777" w:rsidR="00ED0D29" w:rsidRPr="007F0442" w:rsidRDefault="00ED0D29" w:rsidP="00ED0D29">
      <w:pPr>
        <w:widowControl/>
        <w:numPr>
          <w:ilvl w:val="0"/>
          <w:numId w:val="16"/>
        </w:numPr>
        <w:autoSpaceDE/>
        <w:autoSpaceDN/>
        <w:rPr>
          <w:rFonts w:asciiTheme="majorHAnsi" w:hAnsiTheme="majorHAnsi" w:cstheme="majorHAnsi"/>
          <w:sz w:val="24"/>
          <w:szCs w:val="24"/>
        </w:rPr>
      </w:pPr>
      <w:bookmarkStart w:id="0" w:name="_Hlk505085447"/>
      <w:r w:rsidRPr="007F0442">
        <w:rPr>
          <w:rFonts w:asciiTheme="majorHAnsi" w:hAnsiTheme="majorHAnsi" w:cstheme="majorHAnsi"/>
          <w:sz w:val="24"/>
          <w:szCs w:val="24"/>
        </w:rPr>
        <w:t xml:space="preserve">Explore contemporary health policy issues </w:t>
      </w:r>
      <w:bookmarkEnd w:id="0"/>
      <w:r w:rsidRPr="007F0442">
        <w:rPr>
          <w:rFonts w:asciiTheme="majorHAnsi" w:hAnsiTheme="majorHAnsi" w:cstheme="majorHAnsi"/>
          <w:sz w:val="24"/>
          <w:szCs w:val="24"/>
        </w:rPr>
        <w:t>at the national and state levels, including assessing the major philosophies that feed the development and debate of these issues.</w:t>
      </w:r>
    </w:p>
    <w:p w14:paraId="1207CBDB" w14:textId="77777777" w:rsidR="00ED0D29" w:rsidRPr="007F0442" w:rsidRDefault="00ED0D29" w:rsidP="00ED0D29">
      <w:pPr>
        <w:ind w:left="360"/>
        <w:rPr>
          <w:rFonts w:asciiTheme="majorHAnsi" w:hAnsiTheme="majorHAnsi" w:cstheme="majorHAnsi"/>
          <w:sz w:val="24"/>
          <w:szCs w:val="24"/>
        </w:rPr>
      </w:pPr>
    </w:p>
    <w:p w14:paraId="50244216" w14:textId="77777777" w:rsidR="00ED0D29" w:rsidRPr="007F0442" w:rsidRDefault="00ED0D29" w:rsidP="00ED0D29">
      <w:pPr>
        <w:widowControl/>
        <w:numPr>
          <w:ilvl w:val="0"/>
          <w:numId w:val="16"/>
        </w:numPr>
        <w:autoSpaceDE/>
        <w:autoSpaceDN/>
        <w:rPr>
          <w:rFonts w:asciiTheme="majorHAnsi" w:hAnsiTheme="majorHAnsi" w:cstheme="majorHAnsi"/>
          <w:sz w:val="24"/>
          <w:szCs w:val="24"/>
        </w:rPr>
      </w:pPr>
      <w:r w:rsidRPr="007F0442">
        <w:rPr>
          <w:rFonts w:asciiTheme="majorHAnsi" w:hAnsiTheme="majorHAnsi" w:cstheme="majorHAnsi"/>
          <w:sz w:val="24"/>
          <w:szCs w:val="24"/>
        </w:rPr>
        <w:t>Recognize and explain recent trends in health care spending, finance, and utilization of services, as well as trends in the organization of medical services and health status.</w:t>
      </w:r>
    </w:p>
    <w:p w14:paraId="1A08224E" w14:textId="77777777" w:rsidR="00ED0D29" w:rsidRPr="007F0442" w:rsidRDefault="00ED0D29" w:rsidP="00ED0D29">
      <w:pPr>
        <w:ind w:left="360"/>
        <w:rPr>
          <w:rFonts w:asciiTheme="majorHAnsi" w:hAnsiTheme="majorHAnsi" w:cstheme="majorHAnsi"/>
          <w:sz w:val="24"/>
          <w:szCs w:val="24"/>
        </w:rPr>
      </w:pPr>
    </w:p>
    <w:p w14:paraId="4518DBC8" w14:textId="77777777" w:rsidR="00ED0D29" w:rsidRPr="007F0442" w:rsidRDefault="00ED0D29" w:rsidP="00ED0D29">
      <w:pPr>
        <w:widowControl/>
        <w:numPr>
          <w:ilvl w:val="0"/>
          <w:numId w:val="16"/>
        </w:numPr>
        <w:autoSpaceDE/>
        <w:autoSpaceDN/>
        <w:rPr>
          <w:rFonts w:asciiTheme="majorHAnsi" w:hAnsiTheme="majorHAnsi" w:cstheme="majorHAnsi"/>
          <w:sz w:val="24"/>
          <w:szCs w:val="24"/>
        </w:rPr>
      </w:pPr>
      <w:r w:rsidRPr="007F0442">
        <w:rPr>
          <w:rFonts w:asciiTheme="majorHAnsi" w:hAnsiTheme="majorHAnsi" w:cstheme="majorHAnsi"/>
          <w:sz w:val="24"/>
          <w:szCs w:val="24"/>
        </w:rPr>
        <w:t>Integrate into the development and implementation of health policy a comparative perspective on costs and outcomes, stakeholders’ interests and strategies, and the political and cultural determinants of health care.</w:t>
      </w:r>
    </w:p>
    <w:p w14:paraId="65B47281" w14:textId="77777777" w:rsidR="00ED0D29" w:rsidRPr="007F0442" w:rsidRDefault="00ED0D29" w:rsidP="00ED0D29">
      <w:pPr>
        <w:ind w:left="360"/>
        <w:rPr>
          <w:rFonts w:asciiTheme="majorHAnsi" w:hAnsiTheme="majorHAnsi" w:cstheme="majorHAnsi"/>
          <w:sz w:val="24"/>
          <w:szCs w:val="24"/>
        </w:rPr>
      </w:pPr>
    </w:p>
    <w:p w14:paraId="56999973" w14:textId="77777777" w:rsidR="00ED0D29" w:rsidRPr="007F0442" w:rsidRDefault="00ED0D29" w:rsidP="00ED0D29">
      <w:pPr>
        <w:widowControl/>
        <w:numPr>
          <w:ilvl w:val="0"/>
          <w:numId w:val="16"/>
        </w:numPr>
        <w:autoSpaceDE/>
        <w:autoSpaceDN/>
        <w:rPr>
          <w:rFonts w:asciiTheme="majorHAnsi" w:hAnsiTheme="majorHAnsi" w:cstheme="majorHAnsi"/>
          <w:sz w:val="24"/>
          <w:szCs w:val="24"/>
        </w:rPr>
      </w:pPr>
      <w:r w:rsidRPr="007F0442">
        <w:rPr>
          <w:rFonts w:asciiTheme="majorHAnsi" w:hAnsiTheme="majorHAnsi" w:cstheme="majorHAnsi"/>
          <w:sz w:val="24"/>
          <w:szCs w:val="24"/>
        </w:rPr>
        <w:t>Objectively evaluate policy proposals in terms of their effectiveness, efficiency</w:t>
      </w:r>
      <w:r>
        <w:rPr>
          <w:rFonts w:asciiTheme="majorHAnsi" w:hAnsiTheme="majorHAnsi" w:cstheme="majorHAnsi"/>
          <w:sz w:val="24"/>
          <w:szCs w:val="24"/>
        </w:rPr>
        <w:t>,</w:t>
      </w:r>
      <w:r w:rsidRPr="007F0442">
        <w:rPr>
          <w:rFonts w:asciiTheme="majorHAnsi" w:hAnsiTheme="majorHAnsi" w:cstheme="majorHAnsi"/>
          <w:sz w:val="24"/>
          <w:szCs w:val="24"/>
        </w:rPr>
        <w:t xml:space="preserve"> and impact on equity.</w:t>
      </w:r>
    </w:p>
    <w:p w14:paraId="5DA0C1C5" w14:textId="77777777" w:rsidR="00ED0D29" w:rsidRPr="007F0442" w:rsidRDefault="00ED0D29" w:rsidP="00ED0D29">
      <w:pPr>
        <w:ind w:left="360"/>
        <w:rPr>
          <w:rFonts w:asciiTheme="majorHAnsi" w:hAnsiTheme="majorHAnsi" w:cstheme="majorHAnsi"/>
          <w:sz w:val="24"/>
          <w:szCs w:val="24"/>
        </w:rPr>
      </w:pPr>
    </w:p>
    <w:p w14:paraId="7B36791B" w14:textId="77777777" w:rsidR="00ED0D29" w:rsidRPr="007F0442" w:rsidRDefault="00ED0D29" w:rsidP="00ED0D29">
      <w:pPr>
        <w:widowControl/>
        <w:numPr>
          <w:ilvl w:val="0"/>
          <w:numId w:val="16"/>
        </w:numPr>
        <w:autoSpaceDE/>
        <w:autoSpaceDN/>
        <w:rPr>
          <w:rFonts w:asciiTheme="majorHAnsi" w:hAnsiTheme="majorHAnsi" w:cstheme="majorHAnsi"/>
          <w:sz w:val="24"/>
          <w:szCs w:val="24"/>
        </w:rPr>
      </w:pPr>
      <w:r w:rsidRPr="007F0442">
        <w:rPr>
          <w:rFonts w:asciiTheme="majorHAnsi" w:hAnsiTheme="majorHAnsi" w:cstheme="majorHAnsi"/>
          <w:sz w:val="24"/>
          <w:szCs w:val="24"/>
        </w:rPr>
        <w:t>Critically read and comment on literature published in peer-reviewed health policy, medical, and health services research journals, and evaluate reports generated by government agencies, think-tanks, policy</w:t>
      </w:r>
      <w:r>
        <w:rPr>
          <w:rFonts w:asciiTheme="majorHAnsi" w:hAnsiTheme="majorHAnsi" w:cstheme="majorHAnsi"/>
          <w:sz w:val="24"/>
          <w:szCs w:val="24"/>
        </w:rPr>
        <w:t>,</w:t>
      </w:r>
      <w:r w:rsidRPr="007F0442">
        <w:rPr>
          <w:rFonts w:asciiTheme="majorHAnsi" w:hAnsiTheme="majorHAnsi" w:cstheme="majorHAnsi"/>
          <w:sz w:val="24"/>
          <w:szCs w:val="24"/>
        </w:rPr>
        <w:t xml:space="preserve"> and advocacy organizations to apply them to policy and research questions.</w:t>
      </w:r>
    </w:p>
    <w:p w14:paraId="73D0F924" w14:textId="77777777" w:rsidR="00ED0D29" w:rsidRPr="007F0442" w:rsidRDefault="00ED0D29" w:rsidP="00ED0D29">
      <w:pPr>
        <w:ind w:left="360"/>
        <w:rPr>
          <w:rFonts w:asciiTheme="majorHAnsi" w:hAnsiTheme="majorHAnsi" w:cstheme="majorHAnsi"/>
          <w:sz w:val="24"/>
          <w:szCs w:val="24"/>
        </w:rPr>
      </w:pPr>
    </w:p>
    <w:p w14:paraId="32F2CF7E" w14:textId="77777777" w:rsidR="00ED0D29" w:rsidRPr="007F0442" w:rsidRDefault="00ED0D29" w:rsidP="00ED0D29">
      <w:pPr>
        <w:widowControl/>
        <w:numPr>
          <w:ilvl w:val="0"/>
          <w:numId w:val="16"/>
        </w:numPr>
        <w:autoSpaceDE/>
        <w:autoSpaceDN/>
        <w:rPr>
          <w:rFonts w:asciiTheme="majorHAnsi" w:hAnsiTheme="majorHAnsi" w:cstheme="majorHAnsi"/>
          <w:sz w:val="24"/>
          <w:szCs w:val="24"/>
        </w:rPr>
      </w:pPr>
      <w:r w:rsidRPr="007F0442">
        <w:rPr>
          <w:rFonts w:asciiTheme="majorHAnsi" w:hAnsiTheme="majorHAnsi" w:cstheme="majorHAnsi"/>
          <w:sz w:val="24"/>
          <w:szCs w:val="24"/>
        </w:rPr>
        <w:t>Learn options for sources of data used in health policy analyses and demonstrate how to select an appropriate source for a given problem and to use it to generate information (</w:t>
      </w:r>
      <w:proofErr w:type="gramStart"/>
      <w:r w:rsidRPr="007F0442">
        <w:rPr>
          <w:rFonts w:asciiTheme="majorHAnsi" w:hAnsiTheme="majorHAnsi" w:cstheme="majorHAnsi"/>
          <w:sz w:val="24"/>
          <w:szCs w:val="24"/>
        </w:rPr>
        <w:t>i.e.</w:t>
      </w:r>
      <w:proofErr w:type="gramEnd"/>
      <w:r w:rsidRPr="007F0442">
        <w:rPr>
          <w:rFonts w:asciiTheme="majorHAnsi" w:hAnsiTheme="majorHAnsi" w:cstheme="majorHAnsi"/>
          <w:sz w:val="24"/>
          <w:szCs w:val="24"/>
        </w:rPr>
        <w:t xml:space="preserve"> translate data to information) that can be brought to the debate over that problem. </w:t>
      </w:r>
      <w:proofErr w:type="gramStart"/>
      <w:r w:rsidRPr="007F0442">
        <w:rPr>
          <w:rFonts w:asciiTheme="majorHAnsi" w:hAnsiTheme="majorHAnsi" w:cstheme="majorHAnsi"/>
          <w:sz w:val="24"/>
          <w:szCs w:val="24"/>
        </w:rPr>
        <w:t>In particular, to</w:t>
      </w:r>
      <w:proofErr w:type="gramEnd"/>
      <w:r w:rsidRPr="007F0442">
        <w:rPr>
          <w:rFonts w:asciiTheme="majorHAnsi" w:hAnsiTheme="majorHAnsi" w:cstheme="majorHAnsi"/>
          <w:sz w:val="24"/>
          <w:szCs w:val="24"/>
        </w:rPr>
        <w:t xml:space="preserve"> be able to: </w:t>
      </w:r>
    </w:p>
    <w:p w14:paraId="280EE087" w14:textId="77777777" w:rsidR="00ED0D29" w:rsidRPr="007F0442" w:rsidRDefault="00ED0D29" w:rsidP="00ED0D29">
      <w:pPr>
        <w:widowControl/>
        <w:numPr>
          <w:ilvl w:val="0"/>
          <w:numId w:val="17"/>
        </w:numPr>
        <w:autoSpaceDE/>
        <w:autoSpaceDN/>
        <w:rPr>
          <w:rFonts w:asciiTheme="majorHAnsi" w:hAnsiTheme="majorHAnsi" w:cstheme="majorHAnsi"/>
          <w:sz w:val="24"/>
          <w:szCs w:val="24"/>
        </w:rPr>
      </w:pPr>
      <w:r w:rsidRPr="007F0442">
        <w:rPr>
          <w:rFonts w:asciiTheme="majorHAnsi" w:hAnsiTheme="majorHAnsi" w:cstheme="majorHAnsi"/>
          <w:sz w:val="24"/>
          <w:szCs w:val="24"/>
        </w:rPr>
        <w:t>Find and evaluate sources of health care data and information published on the web</w:t>
      </w:r>
    </w:p>
    <w:p w14:paraId="5DC86705" w14:textId="77777777" w:rsidR="00ED0D29" w:rsidRPr="007F0442" w:rsidRDefault="00ED0D29" w:rsidP="00ED0D29">
      <w:pPr>
        <w:widowControl/>
        <w:numPr>
          <w:ilvl w:val="0"/>
          <w:numId w:val="17"/>
        </w:numPr>
        <w:autoSpaceDE/>
        <w:autoSpaceDN/>
        <w:rPr>
          <w:rFonts w:asciiTheme="majorHAnsi" w:hAnsiTheme="majorHAnsi" w:cstheme="majorHAnsi"/>
          <w:sz w:val="24"/>
          <w:szCs w:val="24"/>
        </w:rPr>
      </w:pPr>
      <w:r w:rsidRPr="007F0442">
        <w:rPr>
          <w:rFonts w:asciiTheme="majorHAnsi" w:hAnsiTheme="majorHAnsi" w:cstheme="majorHAnsi"/>
          <w:sz w:val="24"/>
          <w:szCs w:val="24"/>
        </w:rPr>
        <w:t xml:space="preserve">Critically evaluate alternative sources of information for solving </w:t>
      </w:r>
      <w:proofErr w:type="gramStart"/>
      <w:r w:rsidRPr="007F0442">
        <w:rPr>
          <w:rFonts w:asciiTheme="majorHAnsi" w:hAnsiTheme="majorHAnsi" w:cstheme="majorHAnsi"/>
          <w:sz w:val="24"/>
          <w:szCs w:val="24"/>
        </w:rPr>
        <w:t>particular problems</w:t>
      </w:r>
      <w:proofErr w:type="gramEnd"/>
    </w:p>
    <w:p w14:paraId="6C250BB2" w14:textId="77777777" w:rsidR="00ED0D29" w:rsidRPr="007F0442" w:rsidRDefault="00ED0D29" w:rsidP="00ED0D29">
      <w:pPr>
        <w:widowControl/>
        <w:numPr>
          <w:ilvl w:val="0"/>
          <w:numId w:val="17"/>
        </w:numPr>
        <w:autoSpaceDE/>
        <w:autoSpaceDN/>
        <w:rPr>
          <w:rFonts w:asciiTheme="majorHAnsi" w:hAnsiTheme="majorHAnsi" w:cstheme="majorHAnsi"/>
          <w:sz w:val="24"/>
          <w:szCs w:val="24"/>
        </w:rPr>
      </w:pPr>
      <w:r w:rsidRPr="007F0442">
        <w:rPr>
          <w:rFonts w:asciiTheme="majorHAnsi" w:hAnsiTheme="majorHAnsi" w:cstheme="majorHAnsi"/>
          <w:sz w:val="24"/>
          <w:szCs w:val="24"/>
        </w:rPr>
        <w:t>Apply publicly available data to problems using appropriate analytic tools</w:t>
      </w:r>
    </w:p>
    <w:p w14:paraId="643EA68B" w14:textId="77777777" w:rsidR="00ED0D29" w:rsidRPr="007F0442" w:rsidRDefault="00ED0D29" w:rsidP="00ED0D29">
      <w:pPr>
        <w:ind w:left="360"/>
        <w:rPr>
          <w:rFonts w:asciiTheme="majorHAnsi" w:hAnsiTheme="majorHAnsi" w:cstheme="majorHAnsi"/>
          <w:sz w:val="24"/>
          <w:szCs w:val="24"/>
        </w:rPr>
      </w:pPr>
    </w:p>
    <w:p w14:paraId="52881E80" w14:textId="4549C5DA" w:rsidR="00ED0D29" w:rsidRDefault="00ED0D29" w:rsidP="00ED0D29">
      <w:pPr>
        <w:widowControl/>
        <w:numPr>
          <w:ilvl w:val="0"/>
          <w:numId w:val="16"/>
        </w:numPr>
        <w:autoSpaceDE/>
        <w:autoSpaceDN/>
        <w:rPr>
          <w:rFonts w:asciiTheme="majorHAnsi" w:hAnsiTheme="majorHAnsi" w:cstheme="majorHAnsi"/>
          <w:sz w:val="24"/>
          <w:szCs w:val="24"/>
        </w:rPr>
      </w:pPr>
      <w:r w:rsidRPr="007F0442">
        <w:rPr>
          <w:rFonts w:asciiTheme="majorHAnsi" w:hAnsiTheme="majorHAnsi" w:cstheme="majorHAnsi"/>
          <w:sz w:val="24"/>
          <w:szCs w:val="24"/>
        </w:rPr>
        <w:t xml:space="preserve">Improve the ability to communicate ideas and analysis in a clear and concise fashion, both in writing and verbally. </w:t>
      </w:r>
    </w:p>
    <w:p w14:paraId="3A381044" w14:textId="13D4D2E7" w:rsidR="00ED0D29" w:rsidRDefault="00ED0D29" w:rsidP="00ED0D29">
      <w:pPr>
        <w:widowControl/>
        <w:autoSpaceDE/>
        <w:autoSpaceDN/>
        <w:rPr>
          <w:rFonts w:asciiTheme="majorHAnsi" w:hAnsiTheme="majorHAnsi" w:cstheme="majorHAnsi"/>
          <w:sz w:val="24"/>
          <w:szCs w:val="24"/>
        </w:rPr>
      </w:pPr>
    </w:p>
    <w:p w14:paraId="66ABA55B" w14:textId="61F39229" w:rsidR="00ED0D29" w:rsidRDefault="00ED0D29" w:rsidP="00ED0D29">
      <w:pPr>
        <w:widowControl/>
        <w:autoSpaceDE/>
        <w:autoSpaceDN/>
        <w:rPr>
          <w:rFonts w:asciiTheme="majorHAnsi" w:hAnsiTheme="majorHAnsi" w:cstheme="majorHAnsi"/>
          <w:sz w:val="24"/>
          <w:szCs w:val="24"/>
        </w:rPr>
      </w:pPr>
    </w:p>
    <w:p w14:paraId="583B23A2" w14:textId="6FD2D78A" w:rsidR="00ED0D29" w:rsidRDefault="00ED0D29" w:rsidP="00ED0D29">
      <w:pPr>
        <w:widowControl/>
        <w:autoSpaceDE/>
        <w:autoSpaceDN/>
        <w:rPr>
          <w:rFonts w:asciiTheme="majorHAnsi" w:hAnsiTheme="majorHAnsi" w:cstheme="majorHAnsi"/>
          <w:sz w:val="24"/>
          <w:szCs w:val="24"/>
        </w:rPr>
      </w:pPr>
    </w:p>
    <w:p w14:paraId="06A3B33C" w14:textId="511FC010" w:rsidR="00ED0D29" w:rsidRDefault="00ED0D29" w:rsidP="00ED0D29">
      <w:pPr>
        <w:widowControl/>
        <w:autoSpaceDE/>
        <w:autoSpaceDN/>
        <w:rPr>
          <w:rFonts w:asciiTheme="majorHAnsi" w:hAnsiTheme="majorHAnsi" w:cstheme="majorHAnsi"/>
          <w:sz w:val="24"/>
          <w:szCs w:val="24"/>
        </w:rPr>
      </w:pPr>
    </w:p>
    <w:p w14:paraId="4A1819A7" w14:textId="199CEE77" w:rsidR="00ED0D29" w:rsidRDefault="00ED0D29" w:rsidP="00ED0D29">
      <w:pPr>
        <w:widowControl/>
        <w:autoSpaceDE/>
        <w:autoSpaceDN/>
        <w:rPr>
          <w:rFonts w:asciiTheme="majorHAnsi" w:hAnsiTheme="majorHAnsi" w:cstheme="majorHAnsi"/>
          <w:sz w:val="24"/>
          <w:szCs w:val="24"/>
        </w:rPr>
      </w:pPr>
    </w:p>
    <w:p w14:paraId="34751A0E" w14:textId="0B75683A" w:rsidR="00ED0D29" w:rsidRDefault="00ED0D29" w:rsidP="00ED0D29">
      <w:pPr>
        <w:widowControl/>
        <w:autoSpaceDE/>
        <w:autoSpaceDN/>
        <w:rPr>
          <w:rFonts w:asciiTheme="majorHAnsi" w:hAnsiTheme="majorHAnsi" w:cstheme="majorHAnsi"/>
          <w:sz w:val="24"/>
          <w:szCs w:val="24"/>
        </w:rPr>
      </w:pPr>
    </w:p>
    <w:p w14:paraId="322C2415" w14:textId="6270F725" w:rsidR="00ED0D29" w:rsidRDefault="00ED0D29" w:rsidP="00ED0D29">
      <w:pPr>
        <w:widowControl/>
        <w:autoSpaceDE/>
        <w:autoSpaceDN/>
        <w:rPr>
          <w:rFonts w:asciiTheme="majorHAnsi" w:hAnsiTheme="majorHAnsi" w:cstheme="majorHAnsi"/>
          <w:sz w:val="24"/>
          <w:szCs w:val="24"/>
        </w:rPr>
      </w:pPr>
    </w:p>
    <w:p w14:paraId="22C62527" w14:textId="268C136C" w:rsidR="00ED0D29" w:rsidRDefault="00ED0D29" w:rsidP="00ED0D29">
      <w:pPr>
        <w:widowControl/>
        <w:autoSpaceDE/>
        <w:autoSpaceDN/>
        <w:rPr>
          <w:rFonts w:asciiTheme="majorHAnsi" w:hAnsiTheme="majorHAnsi" w:cstheme="majorHAnsi"/>
          <w:sz w:val="24"/>
          <w:szCs w:val="24"/>
        </w:rPr>
      </w:pPr>
    </w:p>
    <w:p w14:paraId="66D1F04C" w14:textId="1EFC7A30" w:rsidR="00ED0D29" w:rsidRDefault="00ED0D29" w:rsidP="00ED0D29">
      <w:pPr>
        <w:widowControl/>
        <w:autoSpaceDE/>
        <w:autoSpaceDN/>
        <w:rPr>
          <w:rFonts w:asciiTheme="majorHAnsi" w:hAnsiTheme="majorHAnsi" w:cstheme="majorHAnsi"/>
          <w:sz w:val="24"/>
          <w:szCs w:val="24"/>
        </w:rPr>
      </w:pPr>
    </w:p>
    <w:p w14:paraId="56E85076" w14:textId="2963B495" w:rsidR="00ED0D29" w:rsidRDefault="00ED0D29" w:rsidP="00ED0D29">
      <w:pPr>
        <w:widowControl/>
        <w:autoSpaceDE/>
        <w:autoSpaceDN/>
        <w:rPr>
          <w:rFonts w:asciiTheme="majorHAnsi" w:hAnsiTheme="majorHAnsi" w:cstheme="majorHAnsi"/>
          <w:sz w:val="24"/>
          <w:szCs w:val="24"/>
        </w:rPr>
      </w:pPr>
    </w:p>
    <w:p w14:paraId="71137950" w14:textId="1321F351" w:rsidR="00ED0D29" w:rsidRDefault="00ED0D29" w:rsidP="00ED0D29">
      <w:pPr>
        <w:widowControl/>
        <w:autoSpaceDE/>
        <w:autoSpaceDN/>
        <w:rPr>
          <w:rFonts w:asciiTheme="majorHAnsi" w:hAnsiTheme="majorHAnsi" w:cstheme="majorHAnsi"/>
          <w:sz w:val="24"/>
          <w:szCs w:val="24"/>
        </w:rPr>
      </w:pPr>
    </w:p>
    <w:p w14:paraId="18802AA4" w14:textId="07F0A29C" w:rsidR="00ED0D29" w:rsidRDefault="00ED0D29" w:rsidP="00ED0D29">
      <w:pPr>
        <w:widowControl/>
        <w:autoSpaceDE/>
        <w:autoSpaceDN/>
        <w:rPr>
          <w:rFonts w:asciiTheme="majorHAnsi" w:hAnsiTheme="majorHAnsi" w:cstheme="majorHAnsi"/>
          <w:sz w:val="24"/>
          <w:szCs w:val="24"/>
        </w:rPr>
      </w:pPr>
    </w:p>
    <w:p w14:paraId="359AE3A9" w14:textId="121C8B96" w:rsidR="00ED0D29" w:rsidRDefault="00ED0D29" w:rsidP="00ED0D29">
      <w:pPr>
        <w:widowControl/>
        <w:autoSpaceDE/>
        <w:autoSpaceDN/>
        <w:rPr>
          <w:rFonts w:asciiTheme="majorHAnsi" w:hAnsiTheme="majorHAnsi" w:cstheme="majorHAnsi"/>
          <w:sz w:val="24"/>
          <w:szCs w:val="24"/>
        </w:rPr>
      </w:pPr>
    </w:p>
    <w:p w14:paraId="6C23AE04" w14:textId="77777777" w:rsidR="00ED0D29" w:rsidRPr="007F0442" w:rsidRDefault="00ED0D29" w:rsidP="00ED0D29">
      <w:pPr>
        <w:widowControl/>
        <w:autoSpaceDE/>
        <w:autoSpaceDN/>
        <w:rPr>
          <w:rFonts w:asciiTheme="majorHAnsi" w:hAnsiTheme="majorHAnsi" w:cstheme="majorHAnsi"/>
          <w:sz w:val="24"/>
          <w:szCs w:val="24"/>
        </w:rPr>
      </w:pPr>
    </w:p>
    <w:p w14:paraId="4BA0F0DE" w14:textId="3E0C78D8" w:rsidR="006E58D1" w:rsidRPr="00A269DC" w:rsidRDefault="00936813" w:rsidP="00936813">
      <w:pPr>
        <w:pStyle w:val="Heading1"/>
        <w:rPr>
          <w:rFonts w:cstheme="majorHAnsi"/>
          <w:b/>
          <w:bCs/>
          <w:color w:val="auto"/>
          <w:sz w:val="28"/>
          <w:szCs w:val="28"/>
        </w:rPr>
      </w:pPr>
      <w:r>
        <w:rPr>
          <w:rFonts w:cstheme="majorHAnsi"/>
          <w:b/>
          <w:bCs/>
          <w:color w:val="auto"/>
          <w:sz w:val="28"/>
          <w:szCs w:val="28"/>
        </w:rPr>
        <w:lastRenderedPageBreak/>
        <w:t>II.</w:t>
      </w:r>
      <w:r w:rsidRPr="00A269DC">
        <w:rPr>
          <w:rFonts w:cstheme="majorHAnsi"/>
          <w:b/>
          <w:bCs/>
          <w:color w:val="auto"/>
          <w:sz w:val="28"/>
          <w:szCs w:val="28"/>
        </w:rPr>
        <w:t xml:space="preserve"> Diversity</w:t>
      </w:r>
      <w:r w:rsidR="006E58D1" w:rsidRPr="00A269DC">
        <w:rPr>
          <w:rFonts w:cstheme="majorHAnsi"/>
          <w:b/>
          <w:bCs/>
          <w:color w:val="auto"/>
          <w:sz w:val="28"/>
          <w:szCs w:val="28"/>
        </w:rPr>
        <w:t>, Equity, Inclusion, and Justice</w:t>
      </w:r>
    </w:p>
    <w:p w14:paraId="1BD29679" w14:textId="77777777" w:rsidR="00936813" w:rsidRDefault="00936813" w:rsidP="00936813"/>
    <w:p w14:paraId="149C11B3" w14:textId="0C39ADF0" w:rsidR="006E58D1" w:rsidRPr="00936813" w:rsidRDefault="006E58D1" w:rsidP="00936813">
      <w:pPr>
        <w:pStyle w:val="Heading2"/>
        <w:rPr>
          <w:b/>
          <w:bCs/>
          <w:color w:val="auto"/>
          <w:sz w:val="24"/>
          <w:szCs w:val="24"/>
        </w:rPr>
      </w:pPr>
      <w:r w:rsidRPr="00936813">
        <w:rPr>
          <w:b/>
          <w:bCs/>
          <w:color w:val="auto"/>
          <w:sz w:val="24"/>
          <w:szCs w:val="24"/>
        </w:rPr>
        <w:t xml:space="preserve">Names/Pronouns and Self Identifications </w:t>
      </w:r>
    </w:p>
    <w:p w14:paraId="425FB873" w14:textId="77777777" w:rsidR="006E58D1" w:rsidRPr="00A269DC" w:rsidRDefault="006E58D1" w:rsidP="006E58D1">
      <w:pPr>
        <w:rPr>
          <w:rFonts w:asciiTheme="majorHAnsi" w:hAnsiTheme="majorHAnsi" w:cstheme="majorHAnsi"/>
          <w:b/>
          <w:sz w:val="24"/>
          <w:szCs w:val="24"/>
        </w:rPr>
      </w:pPr>
    </w:p>
    <w:p w14:paraId="6D33E4FF" w14:textId="77777777" w:rsidR="006E58D1" w:rsidRPr="00A269DC" w:rsidRDefault="006E58D1" w:rsidP="006E58D1">
      <w:pPr>
        <w:rPr>
          <w:rFonts w:asciiTheme="majorHAnsi" w:hAnsiTheme="majorHAnsi" w:cstheme="majorHAnsi"/>
          <w:sz w:val="24"/>
          <w:szCs w:val="24"/>
        </w:rPr>
      </w:pPr>
      <w:r w:rsidRPr="00A269DC">
        <w:rPr>
          <w:rFonts w:asciiTheme="majorHAnsi" w:hAnsiTheme="majorHAnsi" w:cstheme="majorHAnsi"/>
          <w:sz w:val="24"/>
          <w:szCs w:val="24"/>
        </w:rPr>
        <w:t>Boston University School of Public Health recognizes the importance of a diverse student body, and we are committed to fostering equitable classroom environments. We know that name and gender identity are central to most individuals’ sense of self and well-being and therefore I invite you, if you wish, to tell us how you want to be referred to both in terms of your name and your pronouns (he/him, she/her, they/them, etc.). The pronouns someone indicates are not necessarily indicative of their gender identity and their pronouns may change over time. In addition, many people (</w:t>
      </w:r>
      <w:proofErr w:type="gramStart"/>
      <w:r w:rsidRPr="00A269DC">
        <w:rPr>
          <w:rFonts w:asciiTheme="majorHAnsi" w:hAnsiTheme="majorHAnsi" w:cstheme="majorHAnsi"/>
          <w:sz w:val="24"/>
          <w:szCs w:val="24"/>
        </w:rPr>
        <w:t>e.g.</w:t>
      </w:r>
      <w:proofErr w:type="gramEnd"/>
      <w:r w:rsidRPr="00A269DC">
        <w:rPr>
          <w:rFonts w:asciiTheme="majorHAnsi" w:hAnsiTheme="majorHAnsi" w:cstheme="majorHAnsi"/>
          <w:sz w:val="24"/>
          <w:szCs w:val="24"/>
        </w:rPr>
        <w:t xml:space="preserve"> international students, trans people, and others) might go by a name in daily life that is different from their legal name. In this classroom, we seek to refer to people by the names that they would like us to use.</w:t>
      </w:r>
    </w:p>
    <w:p w14:paraId="7AE506F1" w14:textId="77777777" w:rsidR="006E58D1" w:rsidRPr="00A269DC" w:rsidRDefault="006E58D1" w:rsidP="006E58D1">
      <w:pPr>
        <w:rPr>
          <w:rFonts w:asciiTheme="majorHAnsi" w:hAnsiTheme="majorHAnsi" w:cstheme="majorHAnsi"/>
          <w:sz w:val="24"/>
          <w:szCs w:val="24"/>
        </w:rPr>
      </w:pPr>
    </w:p>
    <w:p w14:paraId="3F483294" w14:textId="77777777" w:rsidR="006E58D1" w:rsidRPr="00A269DC" w:rsidRDefault="006E58D1" w:rsidP="006E58D1">
      <w:pPr>
        <w:rPr>
          <w:rFonts w:asciiTheme="majorHAnsi" w:hAnsiTheme="majorHAnsi" w:cstheme="majorHAnsi"/>
          <w:sz w:val="24"/>
          <w:szCs w:val="24"/>
        </w:rPr>
      </w:pPr>
      <w:r w:rsidRPr="00A269DC">
        <w:rPr>
          <w:rFonts w:asciiTheme="majorHAnsi" w:hAnsiTheme="majorHAnsi" w:cstheme="majorHAnsi"/>
          <w:sz w:val="24"/>
          <w:szCs w:val="24"/>
        </w:rPr>
        <w:t>Additionally, how you identify in terms of your gender identity, race, class, sexuality, religion, and dis/ability, as well as all aspects of your identity, is your choice when and whether to disclose (</w:t>
      </w:r>
      <w:proofErr w:type="gramStart"/>
      <w:r w:rsidRPr="00A269DC">
        <w:rPr>
          <w:rFonts w:asciiTheme="majorHAnsi" w:hAnsiTheme="majorHAnsi" w:cstheme="majorHAnsi"/>
          <w:sz w:val="24"/>
          <w:szCs w:val="24"/>
        </w:rPr>
        <w:t>e.g.</w:t>
      </w:r>
      <w:proofErr w:type="gramEnd"/>
      <w:r w:rsidRPr="00A269DC">
        <w:rPr>
          <w:rFonts w:asciiTheme="majorHAnsi" w:hAnsiTheme="majorHAnsi" w:cstheme="majorHAnsi"/>
          <w:sz w:val="24"/>
          <w:szCs w:val="24"/>
        </w:rPr>
        <w:t xml:space="preserve"> should it come up in classroom conversation about our experiences and perspectives) and should be self-identified, not presumed or imposed.</w:t>
      </w:r>
    </w:p>
    <w:p w14:paraId="4FC92850" w14:textId="77777777" w:rsidR="006E58D1" w:rsidRPr="00A269DC" w:rsidRDefault="006E58D1" w:rsidP="006E58D1">
      <w:pPr>
        <w:rPr>
          <w:rFonts w:asciiTheme="majorHAnsi" w:hAnsiTheme="majorHAnsi" w:cstheme="majorHAnsi"/>
          <w:sz w:val="24"/>
          <w:szCs w:val="24"/>
        </w:rPr>
      </w:pPr>
    </w:p>
    <w:p w14:paraId="731C6904" w14:textId="77777777" w:rsidR="006E58D1" w:rsidRPr="00A269DC" w:rsidRDefault="006E58D1" w:rsidP="006E58D1">
      <w:pPr>
        <w:rPr>
          <w:rFonts w:asciiTheme="majorHAnsi" w:hAnsiTheme="majorHAnsi" w:cstheme="majorHAnsi"/>
          <w:sz w:val="24"/>
          <w:szCs w:val="24"/>
        </w:rPr>
      </w:pPr>
      <w:r w:rsidRPr="00A269DC">
        <w:rPr>
          <w:rFonts w:asciiTheme="majorHAnsi" w:hAnsiTheme="majorHAnsi" w:cstheme="majorHAnsi"/>
          <w:sz w:val="24"/>
          <w:szCs w:val="24"/>
        </w:rPr>
        <w:t>I will do my best to address and refer to all students accordingly and will support you in doing so as well.</w:t>
      </w:r>
    </w:p>
    <w:p w14:paraId="23F5A422" w14:textId="77777777" w:rsidR="006E58D1" w:rsidRPr="00A269DC" w:rsidRDefault="006E58D1" w:rsidP="006E58D1">
      <w:pPr>
        <w:rPr>
          <w:rFonts w:asciiTheme="majorHAnsi" w:hAnsiTheme="majorHAnsi" w:cstheme="majorHAnsi"/>
          <w:sz w:val="24"/>
          <w:szCs w:val="24"/>
        </w:rPr>
      </w:pPr>
    </w:p>
    <w:p w14:paraId="21A67290" w14:textId="77777777" w:rsidR="006E58D1" w:rsidRPr="00A269DC" w:rsidRDefault="006E58D1" w:rsidP="006E58D1">
      <w:pPr>
        <w:rPr>
          <w:rFonts w:asciiTheme="majorHAnsi" w:hAnsiTheme="majorHAnsi" w:cstheme="majorHAnsi"/>
          <w:sz w:val="24"/>
          <w:szCs w:val="24"/>
        </w:rPr>
      </w:pPr>
      <w:r w:rsidRPr="00A269DC">
        <w:rPr>
          <w:rFonts w:asciiTheme="majorHAnsi" w:hAnsiTheme="majorHAnsi" w:cstheme="majorHAnsi"/>
          <w:sz w:val="24"/>
          <w:szCs w:val="24"/>
        </w:rPr>
        <w:t xml:space="preserve">We have an opportunity in class to hear from people with different viewpoints and open some lines of communication about difficult and/or emotional topics. All opinions are welcome, </w:t>
      </w:r>
      <w:proofErr w:type="gramStart"/>
      <w:r w:rsidRPr="00A269DC">
        <w:rPr>
          <w:rFonts w:asciiTheme="majorHAnsi" w:hAnsiTheme="majorHAnsi" w:cstheme="majorHAnsi"/>
          <w:sz w:val="24"/>
          <w:szCs w:val="24"/>
        </w:rPr>
        <w:t>as long as</w:t>
      </w:r>
      <w:proofErr w:type="gramEnd"/>
      <w:r w:rsidRPr="00A269DC">
        <w:rPr>
          <w:rFonts w:asciiTheme="majorHAnsi" w:hAnsiTheme="majorHAnsi" w:cstheme="majorHAnsi"/>
          <w:sz w:val="24"/>
          <w:szCs w:val="24"/>
        </w:rPr>
        <w:t xml:space="preserve"> they are grounded in the evidence and presented respectfully. As the professor I reserve the right to manage, intercede, side-line, or stop a conversation if it is leading us too far off track or if it is disrespectful to others.</w:t>
      </w:r>
    </w:p>
    <w:p w14:paraId="0985B95C" w14:textId="77777777" w:rsidR="006E58D1" w:rsidRPr="00A269DC" w:rsidRDefault="006E58D1" w:rsidP="006E58D1">
      <w:pPr>
        <w:rPr>
          <w:rFonts w:asciiTheme="majorHAnsi" w:hAnsiTheme="majorHAnsi" w:cstheme="majorHAnsi"/>
          <w:sz w:val="24"/>
          <w:szCs w:val="24"/>
        </w:rPr>
      </w:pPr>
    </w:p>
    <w:p w14:paraId="6A24B6FE" w14:textId="77777777" w:rsidR="006E58D1" w:rsidRPr="00A269DC" w:rsidRDefault="006E58D1" w:rsidP="006E58D1">
      <w:pPr>
        <w:rPr>
          <w:rFonts w:asciiTheme="majorHAnsi" w:hAnsiTheme="majorHAnsi" w:cstheme="majorHAnsi"/>
          <w:sz w:val="24"/>
          <w:szCs w:val="24"/>
        </w:rPr>
      </w:pPr>
      <w:r w:rsidRPr="00A269DC">
        <w:rPr>
          <w:rFonts w:asciiTheme="majorHAnsi" w:hAnsiTheme="majorHAnsi" w:cstheme="majorHAnsi"/>
          <w:sz w:val="24"/>
          <w:szCs w:val="24"/>
        </w:rPr>
        <w:t xml:space="preserve">[Sources: Oregon State </w:t>
      </w:r>
      <w:hyperlink r:id="rId12" w:history="1">
        <w:r w:rsidRPr="00A269DC">
          <w:rPr>
            <w:rStyle w:val="Hyperlink"/>
            <w:rFonts w:asciiTheme="majorHAnsi" w:hAnsiTheme="majorHAnsi" w:cstheme="majorHAnsi"/>
            <w:sz w:val="24"/>
            <w:szCs w:val="24"/>
          </w:rPr>
          <w:t>https://osucascades.edu/faculty-handbook/teaching/gender-identity-and-personal-pronouns-syllabus-guidance</w:t>
        </w:r>
      </w:hyperlink>
      <w:r w:rsidRPr="00A269DC">
        <w:rPr>
          <w:rFonts w:asciiTheme="majorHAnsi" w:hAnsiTheme="majorHAnsi" w:cstheme="majorHAnsi"/>
          <w:sz w:val="24"/>
          <w:szCs w:val="24"/>
        </w:rPr>
        <w:t xml:space="preserve"> and University of MD: </w:t>
      </w:r>
      <w:hyperlink r:id="rId13" w:history="1">
        <w:r w:rsidRPr="00A269DC">
          <w:rPr>
            <w:rStyle w:val="Hyperlink"/>
            <w:rFonts w:asciiTheme="majorHAnsi" w:hAnsiTheme="majorHAnsi" w:cstheme="majorHAnsi"/>
            <w:sz w:val="24"/>
            <w:szCs w:val="24"/>
          </w:rPr>
          <w:t>https://lgbtq.umd.edu/good-practices-names-and-pronouns</w:t>
        </w:r>
      </w:hyperlink>
      <w:r w:rsidRPr="00A269DC">
        <w:rPr>
          <w:rFonts w:asciiTheme="majorHAnsi" w:hAnsiTheme="majorHAnsi" w:cstheme="majorHAnsi"/>
          <w:sz w:val="24"/>
          <w:szCs w:val="24"/>
        </w:rPr>
        <w:t>]</w:t>
      </w:r>
    </w:p>
    <w:p w14:paraId="1D8D0D6F" w14:textId="77777777" w:rsidR="006E58D1" w:rsidRPr="00A269DC" w:rsidRDefault="006E58D1" w:rsidP="006E58D1">
      <w:pPr>
        <w:rPr>
          <w:rFonts w:asciiTheme="majorHAnsi" w:hAnsiTheme="majorHAnsi" w:cstheme="majorHAnsi"/>
          <w:b/>
          <w:sz w:val="24"/>
          <w:szCs w:val="24"/>
        </w:rPr>
      </w:pPr>
    </w:p>
    <w:p w14:paraId="47492906" w14:textId="77777777" w:rsidR="006E58D1" w:rsidRPr="00A269DC" w:rsidRDefault="006E58D1" w:rsidP="006E58D1">
      <w:pPr>
        <w:rPr>
          <w:rFonts w:asciiTheme="majorHAnsi" w:hAnsiTheme="majorHAnsi" w:cstheme="majorHAnsi"/>
          <w:sz w:val="24"/>
          <w:szCs w:val="24"/>
        </w:rPr>
      </w:pPr>
    </w:p>
    <w:p w14:paraId="1F775493" w14:textId="56117FDE" w:rsidR="006E58D1" w:rsidRDefault="006E58D1" w:rsidP="006E58D1">
      <w:pPr>
        <w:rPr>
          <w:rFonts w:asciiTheme="majorHAnsi" w:hAnsiTheme="majorHAnsi" w:cstheme="majorHAnsi"/>
          <w:sz w:val="24"/>
          <w:szCs w:val="24"/>
        </w:rPr>
      </w:pPr>
      <w:r>
        <w:rPr>
          <w:rFonts w:asciiTheme="majorHAnsi" w:hAnsiTheme="majorHAnsi" w:cstheme="majorHAnsi"/>
          <w:sz w:val="24"/>
          <w:szCs w:val="24"/>
        </w:rPr>
        <w:br w:type="page"/>
      </w:r>
    </w:p>
    <w:p w14:paraId="3564693F" w14:textId="5F1F6196" w:rsidR="00CE70D0" w:rsidRPr="00936813" w:rsidRDefault="00936813" w:rsidP="00936813">
      <w:pPr>
        <w:rPr>
          <w:rFonts w:asciiTheme="majorHAnsi" w:hAnsiTheme="majorHAnsi" w:cstheme="majorHAnsi"/>
          <w:sz w:val="28"/>
          <w:szCs w:val="28"/>
        </w:rPr>
      </w:pPr>
      <w:r>
        <w:rPr>
          <w:rFonts w:asciiTheme="majorHAnsi" w:hAnsiTheme="majorHAnsi" w:cstheme="majorHAnsi"/>
          <w:b/>
          <w:sz w:val="28"/>
          <w:szCs w:val="28"/>
        </w:rPr>
        <w:lastRenderedPageBreak/>
        <w:t>III.</w:t>
      </w:r>
      <w:r w:rsidRPr="00936813">
        <w:rPr>
          <w:rFonts w:asciiTheme="majorHAnsi" w:hAnsiTheme="majorHAnsi" w:cstheme="majorHAnsi"/>
          <w:b/>
          <w:sz w:val="28"/>
          <w:szCs w:val="28"/>
        </w:rPr>
        <w:t xml:space="preserve"> Guiding</w:t>
      </w:r>
      <w:r w:rsidR="00A269DC" w:rsidRPr="00936813">
        <w:rPr>
          <w:rFonts w:asciiTheme="majorHAnsi" w:hAnsiTheme="majorHAnsi" w:cstheme="majorHAnsi"/>
          <w:b/>
          <w:sz w:val="28"/>
          <w:szCs w:val="28"/>
        </w:rPr>
        <w:t xml:space="preserve"> Principles, Values, and Policies</w:t>
      </w:r>
    </w:p>
    <w:p w14:paraId="6F8A5155" w14:textId="77777777" w:rsidR="00936813" w:rsidRDefault="00936813" w:rsidP="00936813"/>
    <w:p w14:paraId="6826544D" w14:textId="51EF9740" w:rsidR="00CE70D0" w:rsidRPr="00936813" w:rsidRDefault="00CE70D0" w:rsidP="00936813">
      <w:pPr>
        <w:pStyle w:val="Heading2"/>
        <w:rPr>
          <w:b/>
          <w:bCs/>
          <w:color w:val="auto"/>
          <w:sz w:val="24"/>
          <w:szCs w:val="24"/>
        </w:rPr>
      </w:pPr>
      <w:r w:rsidRPr="00936813">
        <w:rPr>
          <w:b/>
          <w:bCs/>
          <w:color w:val="auto"/>
          <w:sz w:val="24"/>
          <w:szCs w:val="24"/>
        </w:rPr>
        <w:t xml:space="preserve">Expectations of </w:t>
      </w:r>
      <w:r w:rsidR="00F50ED1" w:rsidRPr="00936813">
        <w:rPr>
          <w:b/>
          <w:bCs/>
          <w:color w:val="auto"/>
          <w:sz w:val="24"/>
          <w:szCs w:val="24"/>
        </w:rPr>
        <w:t>O</w:t>
      </w:r>
      <w:r w:rsidRPr="00936813">
        <w:rPr>
          <w:b/>
          <w:bCs/>
          <w:color w:val="auto"/>
          <w:sz w:val="24"/>
          <w:szCs w:val="24"/>
        </w:rPr>
        <w:t xml:space="preserve">urselves at </w:t>
      </w:r>
      <w:r w:rsidR="00F50ED1" w:rsidRPr="00936813">
        <w:rPr>
          <w:b/>
          <w:bCs/>
          <w:color w:val="auto"/>
          <w:sz w:val="24"/>
          <w:szCs w:val="24"/>
        </w:rPr>
        <w:t>O</w:t>
      </w:r>
      <w:r w:rsidRPr="00936813">
        <w:rPr>
          <w:b/>
          <w:bCs/>
          <w:color w:val="auto"/>
          <w:sz w:val="24"/>
          <w:szCs w:val="24"/>
        </w:rPr>
        <w:t xml:space="preserve">ur </w:t>
      </w:r>
      <w:r w:rsidR="00F50ED1" w:rsidRPr="00936813">
        <w:rPr>
          <w:b/>
          <w:bCs/>
          <w:color w:val="auto"/>
          <w:sz w:val="24"/>
          <w:szCs w:val="24"/>
        </w:rPr>
        <w:t>B</w:t>
      </w:r>
      <w:r w:rsidRPr="00936813">
        <w:rPr>
          <w:b/>
          <w:bCs/>
          <w:color w:val="auto"/>
          <w:sz w:val="24"/>
          <w:szCs w:val="24"/>
        </w:rPr>
        <w:t>est</w:t>
      </w:r>
    </w:p>
    <w:p w14:paraId="5703B675" w14:textId="77777777" w:rsidR="00F50ED1" w:rsidRPr="00A269DC" w:rsidRDefault="00F50ED1" w:rsidP="00CE70D0">
      <w:pPr>
        <w:rPr>
          <w:rFonts w:asciiTheme="majorHAnsi" w:hAnsiTheme="majorHAnsi" w:cstheme="majorHAnsi"/>
          <w:sz w:val="24"/>
          <w:szCs w:val="24"/>
        </w:rPr>
      </w:pPr>
    </w:p>
    <w:p w14:paraId="217CF394" w14:textId="0617B83D" w:rsidR="00CE70D0" w:rsidRPr="00A269DC" w:rsidRDefault="00CE70D0" w:rsidP="00CE70D0">
      <w:pPr>
        <w:rPr>
          <w:rFonts w:asciiTheme="majorHAnsi" w:hAnsiTheme="majorHAnsi" w:cstheme="majorHAnsi"/>
          <w:sz w:val="24"/>
          <w:szCs w:val="24"/>
        </w:rPr>
      </w:pPr>
      <w:r w:rsidRPr="00A269DC">
        <w:rPr>
          <w:rFonts w:asciiTheme="majorHAnsi" w:hAnsiTheme="majorHAnsi" w:cstheme="majorHAnsi"/>
          <w:sz w:val="24"/>
          <w:szCs w:val="24"/>
        </w:rPr>
        <w:t>These are intended to be expectations of all members of our community, faculty, staff, and students, expectations we hold ourselves to, aspiring always to be our best selves.</w:t>
      </w:r>
    </w:p>
    <w:p w14:paraId="519933EE" w14:textId="77777777" w:rsidR="00CE70D0" w:rsidRPr="00A269DC" w:rsidRDefault="00CE70D0" w:rsidP="00CE70D0">
      <w:pPr>
        <w:rPr>
          <w:rFonts w:asciiTheme="majorHAnsi" w:hAnsiTheme="majorHAnsi" w:cstheme="majorHAnsi"/>
          <w:sz w:val="24"/>
          <w:szCs w:val="24"/>
        </w:rPr>
      </w:pPr>
    </w:p>
    <w:p w14:paraId="7D6A1004" w14:textId="77777777" w:rsidR="00CE70D0" w:rsidRPr="00A269DC" w:rsidRDefault="00CE70D0" w:rsidP="00CE70D0">
      <w:pPr>
        <w:rPr>
          <w:rFonts w:asciiTheme="majorHAnsi" w:hAnsiTheme="majorHAnsi" w:cstheme="majorHAnsi"/>
          <w:sz w:val="24"/>
          <w:szCs w:val="24"/>
        </w:rPr>
      </w:pPr>
      <w:r w:rsidRPr="00A269DC">
        <w:rPr>
          <w:rFonts w:asciiTheme="majorHAnsi" w:hAnsiTheme="majorHAnsi" w:cstheme="majorHAnsi"/>
          <w:sz w:val="24"/>
          <w:szCs w:val="24"/>
        </w:rPr>
        <w:t>We all aim to:</w:t>
      </w:r>
    </w:p>
    <w:p w14:paraId="68F5727F" w14:textId="77777777" w:rsidR="00CE70D0" w:rsidRPr="00A269DC" w:rsidRDefault="00CE70D0" w:rsidP="00CE70D0">
      <w:pPr>
        <w:pStyle w:val="ListParagraph"/>
        <w:numPr>
          <w:ilvl w:val="0"/>
          <w:numId w:val="5"/>
        </w:numPr>
        <w:rPr>
          <w:rFonts w:asciiTheme="majorHAnsi" w:hAnsiTheme="majorHAnsi" w:cstheme="majorHAnsi"/>
          <w:sz w:val="24"/>
          <w:szCs w:val="24"/>
        </w:rPr>
      </w:pPr>
      <w:r w:rsidRPr="00A269DC">
        <w:rPr>
          <w:rFonts w:asciiTheme="majorHAnsi" w:hAnsiTheme="majorHAnsi" w:cstheme="majorHAnsi"/>
          <w:sz w:val="24"/>
          <w:szCs w:val="24"/>
        </w:rPr>
        <w:t>Strive for excellence</w:t>
      </w:r>
    </w:p>
    <w:p w14:paraId="2B365485" w14:textId="77777777" w:rsidR="00CE70D0" w:rsidRPr="00A269DC" w:rsidRDefault="00CE70D0" w:rsidP="00CE70D0">
      <w:pPr>
        <w:pStyle w:val="ListParagraph"/>
        <w:numPr>
          <w:ilvl w:val="0"/>
          <w:numId w:val="5"/>
        </w:numPr>
        <w:rPr>
          <w:rFonts w:asciiTheme="majorHAnsi" w:hAnsiTheme="majorHAnsi" w:cstheme="majorHAnsi"/>
          <w:sz w:val="24"/>
          <w:szCs w:val="24"/>
        </w:rPr>
      </w:pPr>
      <w:r w:rsidRPr="00A269DC">
        <w:rPr>
          <w:rFonts w:asciiTheme="majorHAnsi" w:hAnsiTheme="majorHAnsi" w:cstheme="majorHAnsi"/>
          <w:sz w:val="24"/>
          <w:szCs w:val="24"/>
        </w:rPr>
        <w:t>Exercise the highest integrity in all aspects of work</w:t>
      </w:r>
    </w:p>
    <w:p w14:paraId="5E5538BF" w14:textId="77777777" w:rsidR="00CE70D0" w:rsidRPr="00A269DC" w:rsidRDefault="00CE70D0" w:rsidP="00CE70D0">
      <w:pPr>
        <w:pStyle w:val="ListParagraph"/>
        <w:numPr>
          <w:ilvl w:val="0"/>
          <w:numId w:val="5"/>
        </w:numPr>
        <w:rPr>
          <w:rFonts w:asciiTheme="majorHAnsi" w:hAnsiTheme="majorHAnsi" w:cstheme="majorHAnsi"/>
          <w:sz w:val="24"/>
          <w:szCs w:val="24"/>
        </w:rPr>
      </w:pPr>
      <w:r w:rsidRPr="00A269DC">
        <w:rPr>
          <w:rFonts w:asciiTheme="majorHAnsi" w:hAnsiTheme="majorHAnsi" w:cstheme="majorHAnsi"/>
          <w:sz w:val="24"/>
          <w:szCs w:val="24"/>
        </w:rPr>
        <w:t>Be open, flexible, realistic, and understanding</w:t>
      </w:r>
    </w:p>
    <w:p w14:paraId="066EEDB4" w14:textId="77777777" w:rsidR="00CE70D0" w:rsidRPr="00A269DC" w:rsidRDefault="00CE70D0" w:rsidP="00CE70D0">
      <w:pPr>
        <w:pStyle w:val="ListParagraph"/>
        <w:numPr>
          <w:ilvl w:val="0"/>
          <w:numId w:val="5"/>
        </w:numPr>
        <w:rPr>
          <w:rFonts w:asciiTheme="majorHAnsi" w:hAnsiTheme="majorHAnsi" w:cstheme="majorHAnsi"/>
          <w:sz w:val="24"/>
          <w:szCs w:val="24"/>
        </w:rPr>
      </w:pPr>
      <w:r w:rsidRPr="00A269DC">
        <w:rPr>
          <w:rFonts w:asciiTheme="majorHAnsi" w:hAnsiTheme="majorHAnsi" w:cstheme="majorHAnsi"/>
          <w:sz w:val="24"/>
          <w:szCs w:val="24"/>
        </w:rPr>
        <w:t>Demonstrate professionalism and trustworthiness as a representative of Boston University and the School of Public Health</w:t>
      </w:r>
    </w:p>
    <w:p w14:paraId="68A1BE99" w14:textId="77777777" w:rsidR="00CE70D0" w:rsidRPr="00A269DC" w:rsidRDefault="00CE70D0" w:rsidP="00CE70D0">
      <w:pPr>
        <w:pStyle w:val="ListParagraph"/>
        <w:numPr>
          <w:ilvl w:val="0"/>
          <w:numId w:val="5"/>
        </w:numPr>
        <w:rPr>
          <w:rFonts w:asciiTheme="majorHAnsi" w:hAnsiTheme="majorHAnsi" w:cstheme="majorHAnsi"/>
          <w:sz w:val="24"/>
          <w:szCs w:val="24"/>
        </w:rPr>
      </w:pPr>
      <w:r w:rsidRPr="00A269DC">
        <w:rPr>
          <w:rFonts w:asciiTheme="majorHAnsi" w:hAnsiTheme="majorHAnsi" w:cstheme="majorHAnsi"/>
          <w:sz w:val="24"/>
          <w:szCs w:val="24"/>
        </w:rPr>
        <w:t>Understand and follow the policies and procedures of Boston University and of the School of Public Health</w:t>
      </w:r>
    </w:p>
    <w:p w14:paraId="2019D3DE" w14:textId="77777777" w:rsidR="00CE70D0" w:rsidRPr="00A269DC" w:rsidRDefault="00CE70D0" w:rsidP="00CE70D0">
      <w:pPr>
        <w:rPr>
          <w:rFonts w:asciiTheme="majorHAnsi" w:hAnsiTheme="majorHAnsi" w:cstheme="majorHAnsi"/>
          <w:sz w:val="24"/>
          <w:szCs w:val="24"/>
        </w:rPr>
      </w:pPr>
    </w:p>
    <w:p w14:paraId="19E1AEC9" w14:textId="77777777" w:rsidR="00CE70D0" w:rsidRPr="00A269DC" w:rsidRDefault="00CE70D0" w:rsidP="00CE70D0">
      <w:pPr>
        <w:rPr>
          <w:rFonts w:asciiTheme="majorHAnsi" w:hAnsiTheme="majorHAnsi" w:cstheme="majorHAnsi"/>
          <w:sz w:val="24"/>
          <w:szCs w:val="24"/>
        </w:rPr>
      </w:pPr>
      <w:r w:rsidRPr="00A269DC">
        <w:rPr>
          <w:rFonts w:asciiTheme="majorHAnsi" w:hAnsiTheme="majorHAnsi" w:cstheme="majorHAnsi"/>
          <w:sz w:val="24"/>
          <w:szCs w:val="24"/>
        </w:rPr>
        <w:t>We aim to be guided by five behaviors, with corresponding expectations of ourselves for each behavior:</w:t>
      </w:r>
    </w:p>
    <w:p w14:paraId="01FB2546" w14:textId="77777777" w:rsidR="00CE70D0" w:rsidRPr="00A269DC" w:rsidRDefault="00CE70D0" w:rsidP="00CE70D0">
      <w:pPr>
        <w:rPr>
          <w:rFonts w:asciiTheme="majorHAnsi" w:hAnsiTheme="majorHAnsi" w:cstheme="majorHAnsi"/>
          <w:sz w:val="24"/>
          <w:szCs w:val="24"/>
        </w:rPr>
      </w:pPr>
    </w:p>
    <w:tbl>
      <w:tblPr>
        <w:tblStyle w:val="TableGrid"/>
        <w:tblW w:w="10255" w:type="dxa"/>
        <w:tblBorders>
          <w:insideH w:val="none" w:sz="0" w:space="0" w:color="auto"/>
          <w:insideV w:val="none" w:sz="0" w:space="0" w:color="auto"/>
        </w:tblBorders>
        <w:tblLook w:val="04A0" w:firstRow="1" w:lastRow="0" w:firstColumn="1" w:lastColumn="0" w:noHBand="0" w:noVBand="1"/>
      </w:tblPr>
      <w:tblGrid>
        <w:gridCol w:w="2515"/>
        <w:gridCol w:w="7740"/>
      </w:tblGrid>
      <w:tr w:rsidR="00CE70D0" w:rsidRPr="00A269DC" w14:paraId="65DD02F2" w14:textId="77777777" w:rsidTr="00700111">
        <w:tc>
          <w:tcPr>
            <w:tcW w:w="2515" w:type="dxa"/>
            <w:tcBorders>
              <w:top w:val="single" w:sz="4" w:space="0" w:color="auto"/>
              <w:bottom w:val="single" w:sz="4" w:space="0" w:color="auto"/>
              <w:right w:val="single" w:sz="4" w:space="0" w:color="auto"/>
            </w:tcBorders>
            <w:shd w:val="clear" w:color="auto" w:fill="000000" w:themeFill="text1"/>
          </w:tcPr>
          <w:p w14:paraId="1AD19026" w14:textId="77777777" w:rsidR="00CE70D0" w:rsidRPr="00A269DC" w:rsidRDefault="00CE70D0" w:rsidP="000C0164">
            <w:pPr>
              <w:rPr>
                <w:rFonts w:asciiTheme="majorHAnsi" w:hAnsiTheme="majorHAnsi" w:cstheme="majorHAnsi"/>
                <w:b/>
                <w:sz w:val="24"/>
                <w:szCs w:val="24"/>
              </w:rPr>
            </w:pPr>
            <w:r w:rsidRPr="00A269DC">
              <w:rPr>
                <w:rFonts w:asciiTheme="majorHAnsi" w:hAnsiTheme="majorHAnsi" w:cstheme="majorHAnsi"/>
                <w:b/>
                <w:sz w:val="24"/>
                <w:szCs w:val="24"/>
              </w:rPr>
              <w:t>Behavior</w:t>
            </w:r>
          </w:p>
        </w:tc>
        <w:tc>
          <w:tcPr>
            <w:tcW w:w="7740" w:type="dxa"/>
            <w:tcBorders>
              <w:top w:val="single" w:sz="4" w:space="0" w:color="auto"/>
              <w:left w:val="single" w:sz="4" w:space="0" w:color="auto"/>
              <w:bottom w:val="single" w:sz="4" w:space="0" w:color="auto"/>
            </w:tcBorders>
            <w:shd w:val="clear" w:color="auto" w:fill="000000" w:themeFill="text1"/>
          </w:tcPr>
          <w:p w14:paraId="7493D19A" w14:textId="77777777" w:rsidR="00CE70D0" w:rsidRPr="00A269DC" w:rsidRDefault="00CE70D0" w:rsidP="000C0164">
            <w:pPr>
              <w:rPr>
                <w:rFonts w:asciiTheme="majorHAnsi" w:hAnsiTheme="majorHAnsi" w:cstheme="majorHAnsi"/>
                <w:b/>
                <w:sz w:val="24"/>
                <w:szCs w:val="24"/>
              </w:rPr>
            </w:pPr>
            <w:r w:rsidRPr="00A269DC">
              <w:rPr>
                <w:rFonts w:asciiTheme="majorHAnsi" w:hAnsiTheme="majorHAnsi" w:cstheme="majorHAnsi"/>
                <w:b/>
                <w:sz w:val="24"/>
                <w:szCs w:val="24"/>
              </w:rPr>
              <w:t>Expectations</w:t>
            </w:r>
          </w:p>
        </w:tc>
      </w:tr>
      <w:tr w:rsidR="00CE70D0" w:rsidRPr="00A269DC" w14:paraId="1265DE3E" w14:textId="77777777" w:rsidTr="000C0164">
        <w:tc>
          <w:tcPr>
            <w:tcW w:w="2515" w:type="dxa"/>
            <w:tcBorders>
              <w:top w:val="single" w:sz="4" w:space="0" w:color="auto"/>
              <w:right w:val="single" w:sz="4" w:space="0" w:color="auto"/>
            </w:tcBorders>
          </w:tcPr>
          <w:p w14:paraId="6AC6DD72"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Engagement</w:t>
            </w:r>
          </w:p>
        </w:tc>
        <w:tc>
          <w:tcPr>
            <w:tcW w:w="7740" w:type="dxa"/>
            <w:tcBorders>
              <w:top w:val="single" w:sz="4" w:space="0" w:color="auto"/>
              <w:left w:val="single" w:sz="4" w:space="0" w:color="auto"/>
              <w:bottom w:val="nil"/>
            </w:tcBorders>
          </w:tcPr>
          <w:p w14:paraId="6A2A4EF4"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Embrace responsibility for our work, learning, and all other activities</w:t>
            </w:r>
          </w:p>
          <w:p w14:paraId="7423E03F"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Work responsibly and collaboratively</w:t>
            </w:r>
          </w:p>
          <w:p w14:paraId="1F5EC986" w14:textId="77777777" w:rsidR="00CE70D0" w:rsidRPr="00A269DC" w:rsidRDefault="00CE70D0" w:rsidP="000C0164">
            <w:pPr>
              <w:rPr>
                <w:rFonts w:asciiTheme="majorHAnsi" w:hAnsiTheme="majorHAnsi" w:cstheme="majorHAnsi"/>
                <w:sz w:val="24"/>
                <w:szCs w:val="24"/>
              </w:rPr>
            </w:pPr>
          </w:p>
        </w:tc>
      </w:tr>
      <w:tr w:rsidR="00CE70D0" w:rsidRPr="00A269DC" w14:paraId="3C87D9B4" w14:textId="77777777" w:rsidTr="000C0164">
        <w:tc>
          <w:tcPr>
            <w:tcW w:w="2515" w:type="dxa"/>
            <w:tcBorders>
              <w:right w:val="single" w:sz="4" w:space="0" w:color="auto"/>
            </w:tcBorders>
          </w:tcPr>
          <w:p w14:paraId="690BABB7"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Collaboration</w:t>
            </w:r>
          </w:p>
        </w:tc>
        <w:tc>
          <w:tcPr>
            <w:tcW w:w="7740" w:type="dxa"/>
            <w:tcBorders>
              <w:top w:val="nil"/>
              <w:left w:val="single" w:sz="4" w:space="0" w:color="auto"/>
              <w:bottom w:val="nil"/>
            </w:tcBorders>
          </w:tcPr>
          <w:p w14:paraId="7FC77859"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 xml:space="preserve">Receive constructive feedback from faculty, teaching assistants, </w:t>
            </w:r>
            <w:proofErr w:type="gramStart"/>
            <w:r w:rsidRPr="00A269DC">
              <w:rPr>
                <w:rFonts w:asciiTheme="majorHAnsi" w:hAnsiTheme="majorHAnsi" w:cstheme="majorHAnsi"/>
                <w:sz w:val="24"/>
                <w:szCs w:val="24"/>
              </w:rPr>
              <w:t>mentors</w:t>
            </w:r>
            <w:proofErr w:type="gramEnd"/>
            <w:r w:rsidRPr="00A269DC">
              <w:rPr>
                <w:rFonts w:asciiTheme="majorHAnsi" w:hAnsiTheme="majorHAnsi" w:cstheme="majorHAnsi"/>
                <w:sz w:val="24"/>
                <w:szCs w:val="24"/>
              </w:rPr>
              <w:t xml:space="preserve"> and others</w:t>
            </w:r>
          </w:p>
          <w:p w14:paraId="2260EB9D"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Openly share expertise and experience to assure individual and team success</w:t>
            </w:r>
          </w:p>
          <w:p w14:paraId="7B3BB47B" w14:textId="77777777" w:rsidR="00CE70D0" w:rsidRPr="00A269DC" w:rsidRDefault="00CE70D0" w:rsidP="000C0164">
            <w:pPr>
              <w:rPr>
                <w:rFonts w:asciiTheme="majorHAnsi" w:hAnsiTheme="majorHAnsi" w:cstheme="majorHAnsi"/>
                <w:sz w:val="24"/>
                <w:szCs w:val="24"/>
              </w:rPr>
            </w:pPr>
          </w:p>
        </w:tc>
      </w:tr>
      <w:tr w:rsidR="00CE70D0" w:rsidRPr="00A269DC" w14:paraId="358AE448" w14:textId="77777777" w:rsidTr="000C0164">
        <w:tc>
          <w:tcPr>
            <w:tcW w:w="2515" w:type="dxa"/>
            <w:tcBorders>
              <w:right w:val="single" w:sz="4" w:space="0" w:color="auto"/>
            </w:tcBorders>
          </w:tcPr>
          <w:p w14:paraId="42B7B485"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Communication</w:t>
            </w:r>
          </w:p>
        </w:tc>
        <w:tc>
          <w:tcPr>
            <w:tcW w:w="7740" w:type="dxa"/>
            <w:tcBorders>
              <w:top w:val="nil"/>
              <w:left w:val="single" w:sz="4" w:space="0" w:color="auto"/>
              <w:bottom w:val="nil"/>
            </w:tcBorders>
          </w:tcPr>
          <w:p w14:paraId="1C951BE6"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 xml:space="preserve">Provide constructive feedback to faculty, teaching assistants, </w:t>
            </w:r>
            <w:proofErr w:type="gramStart"/>
            <w:r w:rsidRPr="00A269DC">
              <w:rPr>
                <w:rFonts w:asciiTheme="majorHAnsi" w:hAnsiTheme="majorHAnsi" w:cstheme="majorHAnsi"/>
                <w:sz w:val="24"/>
                <w:szCs w:val="24"/>
              </w:rPr>
              <w:t>mentors</w:t>
            </w:r>
            <w:proofErr w:type="gramEnd"/>
            <w:r w:rsidRPr="00A269DC">
              <w:rPr>
                <w:rFonts w:asciiTheme="majorHAnsi" w:hAnsiTheme="majorHAnsi" w:cstheme="majorHAnsi"/>
                <w:sz w:val="24"/>
                <w:szCs w:val="24"/>
              </w:rPr>
              <w:t xml:space="preserve"> and others</w:t>
            </w:r>
          </w:p>
          <w:p w14:paraId="1F5C0845"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Seek support when needed</w:t>
            </w:r>
          </w:p>
          <w:p w14:paraId="28B5FE02"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Use technology in a responsible and professional manner</w:t>
            </w:r>
          </w:p>
          <w:p w14:paraId="68DE5C61" w14:textId="77777777" w:rsidR="00CE70D0" w:rsidRPr="00A269DC" w:rsidRDefault="00CE70D0" w:rsidP="000C0164">
            <w:pPr>
              <w:rPr>
                <w:rFonts w:asciiTheme="majorHAnsi" w:hAnsiTheme="majorHAnsi" w:cstheme="majorHAnsi"/>
                <w:sz w:val="24"/>
                <w:szCs w:val="24"/>
              </w:rPr>
            </w:pPr>
          </w:p>
        </w:tc>
      </w:tr>
      <w:tr w:rsidR="00CE70D0" w:rsidRPr="00A269DC" w14:paraId="43F5ECE9" w14:textId="77777777" w:rsidTr="000C0164">
        <w:tc>
          <w:tcPr>
            <w:tcW w:w="2515" w:type="dxa"/>
            <w:tcBorders>
              <w:right w:val="single" w:sz="4" w:space="0" w:color="auto"/>
            </w:tcBorders>
          </w:tcPr>
          <w:p w14:paraId="2C647F57"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Respect for others</w:t>
            </w:r>
          </w:p>
        </w:tc>
        <w:tc>
          <w:tcPr>
            <w:tcW w:w="7740" w:type="dxa"/>
            <w:tcBorders>
              <w:top w:val="nil"/>
              <w:left w:val="single" w:sz="4" w:space="0" w:color="auto"/>
              <w:bottom w:val="nil"/>
            </w:tcBorders>
          </w:tcPr>
          <w:p w14:paraId="2675F6A3"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 xml:space="preserve">Respect the unique cultures, strengths, </w:t>
            </w:r>
            <w:proofErr w:type="gramStart"/>
            <w:r w:rsidRPr="00A269DC">
              <w:rPr>
                <w:rFonts w:asciiTheme="majorHAnsi" w:hAnsiTheme="majorHAnsi" w:cstheme="majorHAnsi"/>
                <w:sz w:val="24"/>
                <w:szCs w:val="24"/>
              </w:rPr>
              <w:t>viewpoints</w:t>
            </w:r>
            <w:proofErr w:type="gramEnd"/>
            <w:r w:rsidRPr="00A269DC">
              <w:rPr>
                <w:rFonts w:asciiTheme="majorHAnsi" w:hAnsiTheme="majorHAnsi" w:cstheme="majorHAnsi"/>
                <w:sz w:val="24"/>
                <w:szCs w:val="24"/>
              </w:rPr>
              <w:t xml:space="preserve"> and experiences of others</w:t>
            </w:r>
          </w:p>
          <w:p w14:paraId="16839060"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 xml:space="preserve">Show compassion and tolerance </w:t>
            </w:r>
          </w:p>
          <w:p w14:paraId="50467F73"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Actively and respectfully participate in community and classroom discussions and activities</w:t>
            </w:r>
          </w:p>
          <w:p w14:paraId="3B94510B" w14:textId="77777777" w:rsidR="00CE70D0" w:rsidRPr="00A269DC" w:rsidRDefault="00CE70D0" w:rsidP="000C0164">
            <w:pPr>
              <w:rPr>
                <w:rFonts w:asciiTheme="majorHAnsi" w:hAnsiTheme="majorHAnsi" w:cstheme="majorHAnsi"/>
                <w:sz w:val="24"/>
                <w:szCs w:val="24"/>
              </w:rPr>
            </w:pPr>
          </w:p>
        </w:tc>
      </w:tr>
      <w:tr w:rsidR="00CE70D0" w:rsidRPr="00A269DC" w14:paraId="2AC59AC8" w14:textId="77777777" w:rsidTr="000C0164">
        <w:tc>
          <w:tcPr>
            <w:tcW w:w="2515" w:type="dxa"/>
            <w:tcBorders>
              <w:right w:val="single" w:sz="4" w:space="0" w:color="auto"/>
            </w:tcBorders>
          </w:tcPr>
          <w:p w14:paraId="4C8E7F49"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Helping others succeed</w:t>
            </w:r>
          </w:p>
        </w:tc>
        <w:tc>
          <w:tcPr>
            <w:tcW w:w="7740" w:type="dxa"/>
            <w:tcBorders>
              <w:top w:val="nil"/>
              <w:left w:val="single" w:sz="4" w:space="0" w:color="auto"/>
              <w:bottom w:val="single" w:sz="4" w:space="0" w:color="auto"/>
            </w:tcBorders>
          </w:tcPr>
          <w:p w14:paraId="11B5E8CB"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Reach out to others who appear to be struggling</w:t>
            </w:r>
          </w:p>
          <w:p w14:paraId="0AB05BFC" w14:textId="77777777" w:rsidR="00CE70D0" w:rsidRPr="00A269DC" w:rsidRDefault="00CE70D0" w:rsidP="000C0164">
            <w:pPr>
              <w:rPr>
                <w:rFonts w:asciiTheme="majorHAnsi" w:hAnsiTheme="majorHAnsi" w:cstheme="majorHAnsi"/>
                <w:sz w:val="24"/>
                <w:szCs w:val="24"/>
              </w:rPr>
            </w:pPr>
            <w:r w:rsidRPr="00A269DC">
              <w:rPr>
                <w:rFonts w:asciiTheme="majorHAnsi" w:hAnsiTheme="majorHAnsi" w:cstheme="majorHAnsi"/>
                <w:sz w:val="24"/>
                <w:szCs w:val="24"/>
              </w:rPr>
              <w:t xml:space="preserve">Seek ways to contribute to the success of others </w:t>
            </w:r>
          </w:p>
        </w:tc>
      </w:tr>
    </w:tbl>
    <w:p w14:paraId="6D7C8597" w14:textId="0ADD95C1" w:rsidR="003872C4" w:rsidRDefault="003872C4" w:rsidP="003872C4">
      <w:pPr>
        <w:rPr>
          <w:rFonts w:asciiTheme="majorHAnsi" w:hAnsiTheme="majorHAnsi" w:cstheme="majorHAnsi"/>
          <w:sz w:val="24"/>
          <w:szCs w:val="24"/>
        </w:rPr>
      </w:pPr>
    </w:p>
    <w:p w14:paraId="71C6B14D" w14:textId="77777777" w:rsidR="00936813" w:rsidRPr="00A269DC" w:rsidRDefault="00936813" w:rsidP="003872C4">
      <w:pPr>
        <w:rPr>
          <w:rFonts w:asciiTheme="majorHAnsi" w:hAnsiTheme="majorHAnsi" w:cstheme="majorHAnsi"/>
          <w:sz w:val="24"/>
          <w:szCs w:val="24"/>
        </w:rPr>
      </w:pPr>
    </w:p>
    <w:p w14:paraId="628CC3AC" w14:textId="4D3B881B" w:rsidR="00505C96" w:rsidRPr="00A269DC" w:rsidRDefault="00505C96" w:rsidP="003872C4">
      <w:pPr>
        <w:rPr>
          <w:rFonts w:asciiTheme="majorHAnsi" w:hAnsiTheme="majorHAnsi" w:cstheme="majorHAnsi"/>
          <w:sz w:val="24"/>
          <w:szCs w:val="24"/>
        </w:rPr>
      </w:pPr>
    </w:p>
    <w:p w14:paraId="7FE15FDA" w14:textId="04272B8E" w:rsidR="00505C96" w:rsidRPr="00A269DC" w:rsidRDefault="00505C96" w:rsidP="003872C4">
      <w:pPr>
        <w:rPr>
          <w:rFonts w:asciiTheme="majorHAnsi" w:hAnsiTheme="majorHAnsi" w:cstheme="majorHAnsi"/>
          <w:sz w:val="24"/>
          <w:szCs w:val="24"/>
        </w:rPr>
      </w:pPr>
    </w:p>
    <w:p w14:paraId="5AFB06D4" w14:textId="77777777" w:rsidR="00A269DC" w:rsidRPr="00936813" w:rsidRDefault="00A269DC" w:rsidP="00936813">
      <w:pPr>
        <w:pStyle w:val="Heading2"/>
        <w:rPr>
          <w:b/>
          <w:bCs/>
          <w:color w:val="auto"/>
          <w:sz w:val="24"/>
          <w:szCs w:val="24"/>
        </w:rPr>
      </w:pPr>
      <w:r w:rsidRPr="00936813">
        <w:rPr>
          <w:b/>
          <w:bCs/>
          <w:color w:val="auto"/>
          <w:sz w:val="24"/>
          <w:szCs w:val="24"/>
        </w:rPr>
        <w:lastRenderedPageBreak/>
        <w:t>Code of Conduct in the BUSPH Virtual Community</w:t>
      </w:r>
    </w:p>
    <w:p w14:paraId="6B41E9B3" w14:textId="77777777" w:rsidR="00A269DC" w:rsidRPr="00A269DC" w:rsidRDefault="00A269DC" w:rsidP="00A269DC">
      <w:pPr>
        <w:rPr>
          <w:rFonts w:asciiTheme="majorHAnsi" w:hAnsiTheme="majorHAnsi" w:cstheme="majorHAnsi"/>
          <w:sz w:val="24"/>
          <w:szCs w:val="24"/>
        </w:rPr>
      </w:pPr>
    </w:p>
    <w:p w14:paraId="5AAF6D70" w14:textId="77777777" w:rsidR="00A269DC" w:rsidRPr="00A269DC" w:rsidRDefault="00A269DC" w:rsidP="00A269DC">
      <w:pPr>
        <w:rPr>
          <w:rFonts w:asciiTheme="majorHAnsi" w:hAnsiTheme="majorHAnsi" w:cstheme="majorHAnsi"/>
          <w:sz w:val="24"/>
          <w:szCs w:val="24"/>
        </w:rPr>
      </w:pPr>
      <w:proofErr w:type="gramStart"/>
      <w:r w:rsidRPr="00A269DC">
        <w:rPr>
          <w:rFonts w:asciiTheme="majorHAnsi" w:hAnsiTheme="majorHAnsi" w:cstheme="majorHAnsi"/>
          <w:sz w:val="24"/>
          <w:szCs w:val="24"/>
        </w:rPr>
        <w:t>All of</w:t>
      </w:r>
      <w:proofErr w:type="gramEnd"/>
      <w:r w:rsidRPr="00A269DC">
        <w:rPr>
          <w:rFonts w:asciiTheme="majorHAnsi" w:hAnsiTheme="majorHAnsi" w:cstheme="majorHAnsi"/>
          <w:sz w:val="24"/>
          <w:szCs w:val="24"/>
        </w:rPr>
        <w:t xml:space="preserve"> our virtual communities aim to cultivate important communication and strengthen connections with students, staff, and faculty by building a shared sense of community across the institution. This applies to all shared online virtual platforms such as Zoom, Blackboard, GroupMe, Slack, Twitter, Facebook Group forums, etc. </w:t>
      </w:r>
    </w:p>
    <w:p w14:paraId="170653CE" w14:textId="77777777" w:rsidR="00A269DC" w:rsidRPr="00A269DC" w:rsidRDefault="00A269DC" w:rsidP="00A269DC">
      <w:pPr>
        <w:rPr>
          <w:rFonts w:asciiTheme="majorHAnsi" w:hAnsiTheme="majorHAnsi" w:cstheme="majorHAnsi"/>
          <w:sz w:val="24"/>
          <w:szCs w:val="24"/>
        </w:rPr>
      </w:pPr>
    </w:p>
    <w:p w14:paraId="68C9D1D0" w14:textId="77777777" w:rsidR="00A269DC" w:rsidRPr="00A269DC" w:rsidRDefault="00A269DC" w:rsidP="00A269DC">
      <w:pPr>
        <w:rPr>
          <w:rFonts w:asciiTheme="majorHAnsi" w:hAnsiTheme="majorHAnsi" w:cstheme="majorHAnsi"/>
          <w:sz w:val="24"/>
          <w:szCs w:val="24"/>
        </w:rPr>
      </w:pPr>
      <w:proofErr w:type="gramStart"/>
      <w:r w:rsidRPr="00A269DC">
        <w:rPr>
          <w:rFonts w:asciiTheme="majorHAnsi" w:hAnsiTheme="majorHAnsi" w:cstheme="majorHAnsi"/>
          <w:sz w:val="24"/>
          <w:szCs w:val="24"/>
        </w:rPr>
        <w:t>Each individual</w:t>
      </w:r>
      <w:proofErr w:type="gramEnd"/>
      <w:r w:rsidRPr="00A269DC">
        <w:rPr>
          <w:rFonts w:asciiTheme="majorHAnsi" w:hAnsiTheme="majorHAnsi" w:cstheme="majorHAnsi"/>
          <w:sz w:val="24"/>
          <w:szCs w:val="24"/>
        </w:rPr>
        <w:t xml:space="preserve"> has the right to participate in an academic atmosphere that promotes safe and inclusive conversations regarding student academics and student life. Virtual forums prohibit unlawful discriminatory practices, including discrimination or harassment </w:t>
      </w:r>
      <w:proofErr w:type="gramStart"/>
      <w:r w:rsidRPr="00A269DC">
        <w:rPr>
          <w:rFonts w:asciiTheme="majorHAnsi" w:hAnsiTheme="majorHAnsi" w:cstheme="majorHAnsi"/>
          <w:sz w:val="24"/>
          <w:szCs w:val="24"/>
        </w:rPr>
        <w:t>on the basis of</w:t>
      </w:r>
      <w:proofErr w:type="gramEnd"/>
      <w:r w:rsidRPr="00A269DC">
        <w:rPr>
          <w:rFonts w:asciiTheme="majorHAnsi" w:hAnsiTheme="majorHAnsi" w:cstheme="majorHAnsi"/>
          <w:sz w:val="24"/>
          <w:szCs w:val="24"/>
        </w:rPr>
        <w:t xml:space="preserve"> race, color, religion, sex, sexual orientation, gender identity or expression, age, disability, marital status, citizenship, national origin, genetic information, or any other characteristic. We expect that all individuals are treated with respect and dignity, and that all relationships among BUSPH community members, including in virtual communities, are free of bias, prejudice, and harassment.</w:t>
      </w:r>
    </w:p>
    <w:p w14:paraId="2182F972" w14:textId="77777777" w:rsidR="00A269DC" w:rsidRPr="00A269DC" w:rsidRDefault="00A269DC" w:rsidP="00A269DC">
      <w:pPr>
        <w:rPr>
          <w:rFonts w:asciiTheme="majorHAnsi" w:hAnsiTheme="majorHAnsi" w:cstheme="majorHAnsi"/>
          <w:sz w:val="24"/>
          <w:szCs w:val="24"/>
        </w:rPr>
      </w:pPr>
    </w:p>
    <w:p w14:paraId="38A85EEF" w14:textId="77777777" w:rsidR="00A269DC" w:rsidRPr="00A269DC" w:rsidRDefault="00A269DC" w:rsidP="00A269DC">
      <w:pPr>
        <w:rPr>
          <w:rFonts w:asciiTheme="majorHAnsi" w:hAnsiTheme="majorHAnsi" w:cstheme="majorHAnsi"/>
          <w:sz w:val="24"/>
          <w:szCs w:val="24"/>
        </w:rPr>
      </w:pPr>
      <w:r w:rsidRPr="00A269DC">
        <w:rPr>
          <w:rFonts w:asciiTheme="majorHAnsi" w:hAnsiTheme="majorHAnsi" w:cstheme="majorHAnsi"/>
          <w:sz w:val="24"/>
          <w:szCs w:val="24"/>
        </w:rPr>
        <w:t xml:space="preserve">Although students remain responsible for their own actions in virtual spaces, they are obligated to conform to all BUSPH-wide goals and expectations. Intrusive acts such as postings or comments that disrupt the learning experience or compromise the academic environment for other students will be removed, violations of these standards may result in disciplinary action. All students are expected to uphold these policies, especially those related to academic integrity and the Code of Conduct. Violations of these policies can result in removal from virtual spaces, as well as other disciplinary actions. Instances of alleged misconduct involving BUSPH students are typically resolved through processes internal to the School of Public Health. Disciplinary action in response to misconduct can include suspension, expulsion, loss of course credit, or other sanctions.    </w:t>
      </w:r>
    </w:p>
    <w:p w14:paraId="2E4ECC78" w14:textId="77777777" w:rsidR="00A269DC" w:rsidRPr="00A269DC" w:rsidRDefault="00A269DC" w:rsidP="00A269DC">
      <w:pPr>
        <w:rPr>
          <w:rFonts w:asciiTheme="majorHAnsi" w:hAnsiTheme="majorHAnsi" w:cstheme="majorHAnsi"/>
          <w:sz w:val="24"/>
          <w:szCs w:val="24"/>
        </w:rPr>
      </w:pPr>
    </w:p>
    <w:p w14:paraId="2006E2AD" w14:textId="6555A941" w:rsidR="00A269DC" w:rsidRPr="00A269DC" w:rsidRDefault="00A269DC" w:rsidP="00A269DC">
      <w:pPr>
        <w:rPr>
          <w:rFonts w:asciiTheme="majorHAnsi" w:hAnsiTheme="majorHAnsi" w:cstheme="majorHAnsi"/>
          <w:sz w:val="24"/>
          <w:szCs w:val="24"/>
        </w:rPr>
      </w:pPr>
      <w:r w:rsidRPr="00A269DC">
        <w:rPr>
          <w:rFonts w:asciiTheme="majorHAnsi" w:hAnsiTheme="majorHAnsi" w:cstheme="majorHAnsi"/>
          <w:sz w:val="24"/>
          <w:szCs w:val="24"/>
        </w:rPr>
        <w:t>Any member of our community who has questions or concerns about these policies should reach out to the Assistant Dean of Students or the Associate Dean of D</w:t>
      </w:r>
      <w:r w:rsidR="006E58D1">
        <w:rPr>
          <w:rFonts w:asciiTheme="majorHAnsi" w:hAnsiTheme="majorHAnsi" w:cstheme="majorHAnsi"/>
          <w:sz w:val="24"/>
          <w:szCs w:val="24"/>
        </w:rPr>
        <w:t>iversity, Equity, Inclusion, and Justice</w:t>
      </w:r>
      <w:r w:rsidRPr="00A269DC">
        <w:rPr>
          <w:rFonts w:asciiTheme="majorHAnsi" w:hAnsiTheme="majorHAnsi" w:cstheme="majorHAnsi"/>
          <w:sz w:val="24"/>
          <w:szCs w:val="24"/>
        </w:rPr>
        <w:t>.</w:t>
      </w:r>
    </w:p>
    <w:p w14:paraId="4332BA79" w14:textId="77777777" w:rsidR="00A269DC" w:rsidRPr="00A269DC" w:rsidRDefault="00A269DC" w:rsidP="00A269DC">
      <w:pPr>
        <w:rPr>
          <w:rFonts w:asciiTheme="majorHAnsi" w:hAnsiTheme="majorHAnsi" w:cstheme="majorHAnsi"/>
          <w:sz w:val="24"/>
          <w:szCs w:val="24"/>
        </w:rPr>
      </w:pPr>
    </w:p>
    <w:p w14:paraId="33A7CC86" w14:textId="77777777" w:rsidR="00A269DC" w:rsidRPr="00A269DC" w:rsidRDefault="00A269DC" w:rsidP="00A269DC">
      <w:pPr>
        <w:rPr>
          <w:rFonts w:asciiTheme="majorHAnsi" w:hAnsiTheme="majorHAnsi" w:cstheme="majorHAnsi"/>
          <w:sz w:val="24"/>
          <w:szCs w:val="24"/>
        </w:rPr>
      </w:pPr>
    </w:p>
    <w:p w14:paraId="475DF324" w14:textId="6E262F1B" w:rsidR="00A269DC" w:rsidRPr="00936813" w:rsidRDefault="00A269DC" w:rsidP="00936813">
      <w:pPr>
        <w:pStyle w:val="Heading2"/>
        <w:rPr>
          <w:b/>
          <w:bCs/>
          <w:sz w:val="24"/>
          <w:szCs w:val="24"/>
        </w:rPr>
      </w:pPr>
      <w:bookmarkStart w:id="1" w:name="_Hlk106802410"/>
      <w:r w:rsidRPr="00936813">
        <w:rPr>
          <w:b/>
          <w:bCs/>
          <w:color w:val="auto"/>
          <w:sz w:val="24"/>
          <w:szCs w:val="24"/>
        </w:rPr>
        <w:t>Boston University Academic Conduct Code</w:t>
      </w:r>
    </w:p>
    <w:p w14:paraId="7A458A56" w14:textId="77777777" w:rsidR="00A269DC" w:rsidRPr="00A269DC" w:rsidRDefault="00A269DC" w:rsidP="00A269DC">
      <w:pPr>
        <w:rPr>
          <w:rFonts w:asciiTheme="majorHAnsi" w:hAnsiTheme="majorHAnsi" w:cstheme="majorHAnsi"/>
          <w:sz w:val="24"/>
          <w:szCs w:val="24"/>
        </w:rPr>
      </w:pPr>
    </w:p>
    <w:p w14:paraId="58D8F269" w14:textId="77777777" w:rsidR="00A269DC" w:rsidRPr="00A269DC" w:rsidRDefault="00A269DC" w:rsidP="00A269DC">
      <w:pPr>
        <w:rPr>
          <w:rFonts w:asciiTheme="majorHAnsi" w:hAnsiTheme="majorHAnsi" w:cstheme="majorHAnsi"/>
          <w:sz w:val="24"/>
          <w:szCs w:val="24"/>
        </w:rPr>
      </w:pPr>
      <w:r w:rsidRPr="00A269DC">
        <w:rPr>
          <w:rFonts w:asciiTheme="majorHAnsi" w:hAnsiTheme="majorHAnsi" w:cstheme="majorHAnsi"/>
          <w:sz w:val="24"/>
          <w:szCs w:val="24"/>
        </w:rPr>
        <w:t xml:space="preserve">Students in the School of Public Health are expected to maintain high standards of academic honesty and integrity.  Academic honesty is essential for students to attain the competencies the </w:t>
      </w:r>
      <w:proofErr w:type="gramStart"/>
      <w:r w:rsidRPr="00A269DC">
        <w:rPr>
          <w:rFonts w:asciiTheme="majorHAnsi" w:hAnsiTheme="majorHAnsi" w:cstheme="majorHAnsi"/>
          <w:sz w:val="24"/>
          <w:szCs w:val="24"/>
        </w:rPr>
        <w:t>School</w:t>
      </w:r>
      <w:proofErr w:type="gramEnd"/>
      <w:r w:rsidRPr="00A269DC">
        <w:rPr>
          <w:rFonts w:asciiTheme="majorHAnsi" w:hAnsiTheme="majorHAnsi" w:cstheme="majorHAnsi"/>
          <w:sz w:val="24"/>
          <w:szCs w:val="24"/>
        </w:rPr>
        <w:t xml:space="preserve"> expects of its graduates and to enable the faculty to adequately assess student performance.  Academic dishonesty undermines the bonds of trust and honesty between members of the community and defrauds those who depend upon our knowledge and integrity.  </w:t>
      </w:r>
    </w:p>
    <w:p w14:paraId="15D89903" w14:textId="77777777" w:rsidR="00A269DC" w:rsidRPr="00A269DC" w:rsidRDefault="00A269DC" w:rsidP="00A269DC">
      <w:pPr>
        <w:rPr>
          <w:rFonts w:asciiTheme="majorHAnsi" w:hAnsiTheme="majorHAnsi" w:cstheme="majorHAnsi"/>
          <w:sz w:val="24"/>
          <w:szCs w:val="24"/>
        </w:rPr>
      </w:pPr>
    </w:p>
    <w:p w14:paraId="3172CD06" w14:textId="77777777" w:rsidR="00A269DC" w:rsidRPr="00A269DC" w:rsidRDefault="00A269DC" w:rsidP="00A269DC">
      <w:pPr>
        <w:rPr>
          <w:rFonts w:asciiTheme="majorHAnsi" w:hAnsiTheme="majorHAnsi" w:cstheme="majorHAnsi"/>
          <w:sz w:val="24"/>
          <w:szCs w:val="24"/>
        </w:rPr>
      </w:pPr>
      <w:r w:rsidRPr="00A269DC">
        <w:rPr>
          <w:rFonts w:asciiTheme="majorHAnsi" w:hAnsiTheme="majorHAnsi" w:cstheme="majorHAnsi"/>
          <w:sz w:val="24"/>
          <w:szCs w:val="24"/>
        </w:rPr>
        <w:t xml:space="preserve">Academic misconduct is conduct by which a student misrepresents their academic </w:t>
      </w:r>
      <w:proofErr w:type="gramStart"/>
      <w:r w:rsidRPr="00A269DC">
        <w:rPr>
          <w:rFonts w:asciiTheme="majorHAnsi" w:hAnsiTheme="majorHAnsi" w:cstheme="majorHAnsi"/>
          <w:sz w:val="24"/>
          <w:szCs w:val="24"/>
        </w:rPr>
        <w:t>accomplishments, or</w:t>
      </w:r>
      <w:proofErr w:type="gramEnd"/>
      <w:r w:rsidRPr="00A269DC">
        <w:rPr>
          <w:rFonts w:asciiTheme="majorHAnsi" w:hAnsiTheme="majorHAnsi" w:cstheme="majorHAnsi"/>
          <w:sz w:val="24"/>
          <w:szCs w:val="24"/>
        </w:rPr>
        <w:t xml:space="preserve"> impedes other students’ opportunities of being judged fairly for their academic work.  Knowingly allowing others to represent your work as their own is as serious an offense as submitting another’s work as your own.  Violations include but are not limited to: </w:t>
      </w:r>
    </w:p>
    <w:p w14:paraId="1C303D38" w14:textId="77777777" w:rsidR="00A269DC" w:rsidRPr="00A269DC" w:rsidRDefault="00A269DC" w:rsidP="00A269DC">
      <w:pPr>
        <w:rPr>
          <w:rFonts w:asciiTheme="majorHAnsi" w:hAnsiTheme="majorHAnsi" w:cstheme="majorHAnsi"/>
          <w:sz w:val="24"/>
          <w:szCs w:val="24"/>
        </w:rPr>
      </w:pPr>
    </w:p>
    <w:p w14:paraId="01A93F40" w14:textId="77777777" w:rsidR="00A269DC" w:rsidRPr="00A269DC" w:rsidRDefault="00A269DC" w:rsidP="00A269DC">
      <w:pPr>
        <w:pStyle w:val="ListParagraph"/>
        <w:numPr>
          <w:ilvl w:val="0"/>
          <w:numId w:val="11"/>
        </w:numPr>
        <w:rPr>
          <w:rFonts w:asciiTheme="majorHAnsi" w:hAnsiTheme="majorHAnsi" w:cstheme="majorHAnsi"/>
          <w:sz w:val="24"/>
          <w:szCs w:val="24"/>
        </w:rPr>
      </w:pPr>
      <w:r w:rsidRPr="00A269DC">
        <w:rPr>
          <w:rFonts w:asciiTheme="majorHAnsi" w:hAnsiTheme="majorHAnsi" w:cstheme="majorHAnsi"/>
          <w:b/>
          <w:bCs/>
          <w:sz w:val="24"/>
          <w:szCs w:val="24"/>
        </w:rPr>
        <w:t>Cheating on an examination or assignment.</w:t>
      </w:r>
      <w:r w:rsidRPr="00A269DC">
        <w:rPr>
          <w:rFonts w:asciiTheme="majorHAnsi" w:hAnsiTheme="majorHAnsi" w:cstheme="majorHAnsi"/>
          <w:sz w:val="24"/>
          <w:szCs w:val="24"/>
        </w:rPr>
        <w:t xml:space="preserve"> Any attempt by students to alter their </w:t>
      </w:r>
      <w:r w:rsidRPr="00A269DC">
        <w:rPr>
          <w:rFonts w:asciiTheme="majorHAnsi" w:hAnsiTheme="majorHAnsi" w:cstheme="majorHAnsi"/>
          <w:sz w:val="24"/>
          <w:szCs w:val="24"/>
        </w:rPr>
        <w:lastRenderedPageBreak/>
        <w:t>performance on an examination or assignment in violation of the stated or commonly understood ground rules.</w:t>
      </w:r>
    </w:p>
    <w:p w14:paraId="54EC2CAD" w14:textId="77777777" w:rsidR="00A269DC" w:rsidRPr="00A269DC" w:rsidRDefault="00A269DC" w:rsidP="00A269DC">
      <w:pPr>
        <w:pStyle w:val="ListParagraph"/>
        <w:rPr>
          <w:rFonts w:asciiTheme="majorHAnsi" w:hAnsiTheme="majorHAnsi" w:cstheme="majorHAnsi"/>
          <w:sz w:val="24"/>
          <w:szCs w:val="24"/>
        </w:rPr>
      </w:pPr>
    </w:p>
    <w:p w14:paraId="037ACC0F" w14:textId="77777777" w:rsidR="00A269DC" w:rsidRPr="00A269DC" w:rsidRDefault="00A269DC" w:rsidP="00A269DC">
      <w:pPr>
        <w:pStyle w:val="ListParagraph"/>
        <w:numPr>
          <w:ilvl w:val="0"/>
          <w:numId w:val="11"/>
        </w:numPr>
        <w:rPr>
          <w:rFonts w:asciiTheme="majorHAnsi" w:hAnsiTheme="majorHAnsi" w:cstheme="majorHAnsi"/>
          <w:sz w:val="24"/>
          <w:szCs w:val="24"/>
        </w:rPr>
      </w:pPr>
      <w:r w:rsidRPr="00A269DC">
        <w:rPr>
          <w:rFonts w:asciiTheme="majorHAnsi" w:hAnsiTheme="majorHAnsi" w:cstheme="majorHAnsi"/>
          <w:b/>
          <w:bCs/>
          <w:sz w:val="24"/>
          <w:szCs w:val="24"/>
        </w:rPr>
        <w:t>Plagiarism.</w:t>
      </w:r>
      <w:r w:rsidRPr="00A269DC">
        <w:rPr>
          <w:rFonts w:asciiTheme="majorHAnsi" w:hAnsiTheme="majorHAnsi" w:cstheme="majorHAnsi"/>
          <w:sz w:val="24"/>
          <w:szCs w:val="24"/>
        </w:rPr>
        <w:t xml:space="preserve"> Representing the work or ideas of another as one’s own; and/or using another’s work or ideas without crediting the source. Plagiarism includes, but is not limited to, the following: copying the answers of another student on an examination; copying or restating the work or ideas of another person or persons in any oral or written work (printed or electronic) without citing the appropriate source; using audio or video footage that comes from another source (including work done by another student) without permission and/or acknowledgement of that source; and collaborating with someone else in an academic endeavor without acknowledging their contribution. Plagiarism can consist of acts of commission (appropriating the words or ideas of another as one’s own), or omission (failing to acknowledge/document/credit the source or creator of words or ideas).</w:t>
      </w:r>
    </w:p>
    <w:p w14:paraId="18F306E9" w14:textId="77777777" w:rsidR="00A269DC" w:rsidRPr="00A269DC" w:rsidRDefault="00A269DC" w:rsidP="00A269DC">
      <w:pPr>
        <w:pStyle w:val="ListParagraph"/>
        <w:rPr>
          <w:rFonts w:asciiTheme="majorHAnsi" w:hAnsiTheme="majorHAnsi" w:cstheme="majorHAnsi"/>
          <w:sz w:val="24"/>
          <w:szCs w:val="24"/>
        </w:rPr>
      </w:pPr>
    </w:p>
    <w:p w14:paraId="3E5CD99C" w14:textId="77777777" w:rsidR="00A269DC" w:rsidRPr="00A269DC" w:rsidRDefault="00A269DC" w:rsidP="00A269DC">
      <w:pPr>
        <w:pStyle w:val="ListParagraph"/>
        <w:numPr>
          <w:ilvl w:val="0"/>
          <w:numId w:val="11"/>
        </w:numPr>
        <w:rPr>
          <w:rFonts w:asciiTheme="majorHAnsi" w:hAnsiTheme="majorHAnsi" w:cstheme="majorHAnsi"/>
          <w:b/>
          <w:bCs/>
          <w:sz w:val="24"/>
          <w:szCs w:val="24"/>
        </w:rPr>
      </w:pPr>
      <w:r w:rsidRPr="00A269DC">
        <w:rPr>
          <w:rFonts w:asciiTheme="majorHAnsi" w:hAnsiTheme="majorHAnsi" w:cstheme="majorHAnsi"/>
          <w:b/>
          <w:bCs/>
          <w:sz w:val="24"/>
          <w:szCs w:val="24"/>
        </w:rPr>
        <w:t>Misrepresentation, falsification, or fabrication of data</w:t>
      </w:r>
    </w:p>
    <w:p w14:paraId="0B14FBA9" w14:textId="77777777" w:rsidR="00A269DC" w:rsidRPr="00A269DC" w:rsidRDefault="00A269DC" w:rsidP="00A269DC">
      <w:pPr>
        <w:rPr>
          <w:rFonts w:asciiTheme="majorHAnsi" w:hAnsiTheme="majorHAnsi" w:cstheme="majorHAnsi"/>
          <w:b/>
          <w:bCs/>
          <w:sz w:val="24"/>
          <w:szCs w:val="24"/>
        </w:rPr>
      </w:pPr>
    </w:p>
    <w:p w14:paraId="3F072889" w14:textId="77777777" w:rsidR="00A269DC" w:rsidRPr="00A269DC" w:rsidRDefault="00A269DC" w:rsidP="00A269DC">
      <w:pPr>
        <w:pStyle w:val="ListParagraph"/>
        <w:numPr>
          <w:ilvl w:val="0"/>
          <w:numId w:val="11"/>
        </w:numPr>
        <w:rPr>
          <w:rFonts w:asciiTheme="majorHAnsi" w:hAnsiTheme="majorHAnsi" w:cstheme="majorHAnsi"/>
          <w:sz w:val="24"/>
          <w:szCs w:val="24"/>
        </w:rPr>
      </w:pPr>
      <w:r w:rsidRPr="00A269DC">
        <w:rPr>
          <w:rFonts w:asciiTheme="majorHAnsi" w:hAnsiTheme="majorHAnsi" w:cstheme="majorHAnsi"/>
          <w:b/>
          <w:bCs/>
          <w:sz w:val="24"/>
          <w:szCs w:val="24"/>
        </w:rPr>
        <w:t>Submitting substantially the same work in more than one course</w:t>
      </w:r>
      <w:r w:rsidRPr="00A269DC">
        <w:rPr>
          <w:rFonts w:asciiTheme="majorHAnsi" w:hAnsiTheme="majorHAnsi" w:cstheme="majorHAnsi"/>
          <w:sz w:val="24"/>
          <w:szCs w:val="24"/>
        </w:rPr>
        <w:t xml:space="preserve"> without the consent of all instructors</w:t>
      </w:r>
    </w:p>
    <w:p w14:paraId="10AAD4B5" w14:textId="77777777" w:rsidR="00A269DC" w:rsidRPr="00A269DC" w:rsidRDefault="00A269DC" w:rsidP="00A269DC">
      <w:pPr>
        <w:rPr>
          <w:rFonts w:asciiTheme="majorHAnsi" w:hAnsiTheme="majorHAnsi" w:cstheme="majorHAnsi"/>
          <w:sz w:val="24"/>
          <w:szCs w:val="24"/>
        </w:rPr>
      </w:pPr>
    </w:p>
    <w:p w14:paraId="04AEDB6E" w14:textId="77777777" w:rsidR="00A269DC" w:rsidRPr="00A269DC" w:rsidRDefault="00A269DC" w:rsidP="00A269DC">
      <w:pPr>
        <w:pStyle w:val="ListParagraph"/>
        <w:numPr>
          <w:ilvl w:val="0"/>
          <w:numId w:val="11"/>
        </w:numPr>
        <w:rPr>
          <w:rFonts w:asciiTheme="majorHAnsi" w:hAnsiTheme="majorHAnsi" w:cstheme="majorHAnsi"/>
          <w:sz w:val="24"/>
          <w:szCs w:val="24"/>
        </w:rPr>
      </w:pPr>
      <w:r w:rsidRPr="00A269DC">
        <w:rPr>
          <w:rFonts w:asciiTheme="majorHAnsi" w:hAnsiTheme="majorHAnsi" w:cstheme="majorHAnsi"/>
          <w:b/>
          <w:bCs/>
          <w:sz w:val="24"/>
          <w:szCs w:val="24"/>
        </w:rPr>
        <w:t>Unauthorized downloading, uploading, sharing, and/or duplicating course materials</w:t>
      </w:r>
    </w:p>
    <w:p w14:paraId="4324BCDD" w14:textId="77777777" w:rsidR="00A269DC" w:rsidRPr="00A269DC" w:rsidRDefault="00A269DC" w:rsidP="00A269DC">
      <w:pPr>
        <w:rPr>
          <w:rFonts w:asciiTheme="majorHAnsi" w:hAnsiTheme="majorHAnsi" w:cstheme="majorHAnsi"/>
          <w:sz w:val="24"/>
          <w:szCs w:val="24"/>
        </w:rPr>
      </w:pPr>
    </w:p>
    <w:p w14:paraId="736E4313" w14:textId="77777777" w:rsidR="00A269DC" w:rsidRPr="00A269DC" w:rsidRDefault="00A269DC" w:rsidP="00A269DC">
      <w:pPr>
        <w:rPr>
          <w:rFonts w:asciiTheme="majorHAnsi" w:hAnsiTheme="majorHAnsi" w:cstheme="majorHAnsi"/>
          <w:sz w:val="24"/>
          <w:szCs w:val="24"/>
        </w:rPr>
      </w:pPr>
      <w:r w:rsidRPr="00A269DC">
        <w:rPr>
          <w:rFonts w:asciiTheme="majorHAnsi" w:hAnsiTheme="majorHAnsi" w:cstheme="majorHAnsi"/>
          <w:sz w:val="24"/>
          <w:szCs w:val="24"/>
        </w:rPr>
        <w:t xml:space="preserve">It is the responsibility of every student to be aware of the </w:t>
      </w:r>
      <w:hyperlink r:id="rId14" w:history="1">
        <w:r w:rsidRPr="00A269DC">
          <w:rPr>
            <w:rStyle w:val="Hyperlink"/>
            <w:rFonts w:asciiTheme="majorHAnsi" w:hAnsiTheme="majorHAnsi" w:cstheme="majorHAnsi"/>
            <w:sz w:val="24"/>
            <w:szCs w:val="24"/>
          </w:rPr>
          <w:t>Academic Conduct Code’s</w:t>
        </w:r>
      </w:hyperlink>
      <w:r w:rsidRPr="00A269DC">
        <w:rPr>
          <w:rFonts w:asciiTheme="majorHAnsi" w:hAnsiTheme="majorHAnsi" w:cstheme="majorHAnsi"/>
          <w:sz w:val="24"/>
          <w:szCs w:val="24"/>
        </w:rPr>
        <w:t xml:space="preserve"> contents and to abide by its provisions.  In all charges of academic misconduct against a student, the student is entitled to procedural fairness in any disciplinary proceedings.  A student who is found guilty of academic misconduct may be subject to sanctions, up to and including dismissal from the </w:t>
      </w:r>
      <w:proofErr w:type="gramStart"/>
      <w:r w:rsidRPr="00A269DC">
        <w:rPr>
          <w:rFonts w:asciiTheme="majorHAnsi" w:hAnsiTheme="majorHAnsi" w:cstheme="majorHAnsi"/>
          <w:sz w:val="24"/>
          <w:szCs w:val="24"/>
        </w:rPr>
        <w:t>School</w:t>
      </w:r>
      <w:proofErr w:type="gramEnd"/>
      <w:r w:rsidRPr="00A269DC">
        <w:rPr>
          <w:rFonts w:asciiTheme="majorHAnsi" w:hAnsiTheme="majorHAnsi" w:cstheme="majorHAnsi"/>
          <w:sz w:val="24"/>
          <w:szCs w:val="24"/>
        </w:rPr>
        <w:t xml:space="preserve">.  Additional resource: </w:t>
      </w:r>
      <w:hyperlink r:id="rId15" w:history="1">
        <w:r w:rsidRPr="00A269DC">
          <w:rPr>
            <w:rStyle w:val="Hyperlink"/>
            <w:rFonts w:asciiTheme="majorHAnsi" w:hAnsiTheme="majorHAnsi" w:cstheme="majorHAnsi"/>
            <w:sz w:val="24"/>
            <w:szCs w:val="24"/>
          </w:rPr>
          <w:t>Avoiding Plagiarism</w:t>
        </w:r>
      </w:hyperlink>
      <w:r w:rsidRPr="00A269DC">
        <w:rPr>
          <w:rFonts w:asciiTheme="majorHAnsi" w:hAnsiTheme="majorHAnsi" w:cstheme="majorHAnsi"/>
          <w:sz w:val="24"/>
          <w:szCs w:val="24"/>
        </w:rPr>
        <w:t xml:space="preserve">.  </w:t>
      </w:r>
    </w:p>
    <w:bookmarkEnd w:id="1"/>
    <w:p w14:paraId="6810131B" w14:textId="77777777" w:rsidR="00A269DC" w:rsidRPr="00A269DC" w:rsidRDefault="00A269DC" w:rsidP="00A269DC">
      <w:pPr>
        <w:rPr>
          <w:rFonts w:asciiTheme="majorHAnsi" w:hAnsiTheme="majorHAnsi" w:cstheme="majorHAnsi"/>
          <w:sz w:val="24"/>
          <w:szCs w:val="24"/>
        </w:rPr>
      </w:pPr>
    </w:p>
    <w:p w14:paraId="4BB9DF87" w14:textId="77777777" w:rsidR="00A269DC" w:rsidRPr="00A269DC" w:rsidRDefault="00A269DC" w:rsidP="00A269DC">
      <w:pPr>
        <w:rPr>
          <w:rFonts w:asciiTheme="majorHAnsi" w:hAnsiTheme="majorHAnsi" w:cstheme="majorHAnsi"/>
          <w:sz w:val="24"/>
          <w:szCs w:val="24"/>
        </w:rPr>
      </w:pPr>
    </w:p>
    <w:p w14:paraId="01FB5F82" w14:textId="1E319A11" w:rsidR="00A269DC" w:rsidRPr="00936813" w:rsidRDefault="00A269DC" w:rsidP="00936813">
      <w:pPr>
        <w:pStyle w:val="Heading2"/>
        <w:rPr>
          <w:b/>
          <w:bCs/>
          <w:color w:val="auto"/>
          <w:sz w:val="24"/>
          <w:szCs w:val="24"/>
        </w:rPr>
      </w:pPr>
      <w:r w:rsidRPr="00936813">
        <w:rPr>
          <w:b/>
          <w:bCs/>
          <w:color w:val="auto"/>
          <w:sz w:val="24"/>
          <w:szCs w:val="24"/>
        </w:rPr>
        <w:t>Student Questions or Concerns</w:t>
      </w:r>
    </w:p>
    <w:p w14:paraId="238BB813" w14:textId="77777777" w:rsidR="00A269DC" w:rsidRPr="00A269DC" w:rsidRDefault="00A269DC" w:rsidP="00A269DC">
      <w:pPr>
        <w:rPr>
          <w:rFonts w:asciiTheme="majorHAnsi" w:hAnsiTheme="majorHAnsi" w:cstheme="majorHAnsi"/>
          <w:sz w:val="24"/>
          <w:szCs w:val="24"/>
        </w:rPr>
      </w:pPr>
    </w:p>
    <w:p w14:paraId="42216D13" w14:textId="77777777" w:rsidR="00A269DC" w:rsidRPr="00A269DC" w:rsidRDefault="00A269DC" w:rsidP="00A269DC">
      <w:pPr>
        <w:rPr>
          <w:rFonts w:asciiTheme="majorHAnsi" w:hAnsiTheme="majorHAnsi" w:cstheme="majorHAnsi"/>
          <w:sz w:val="24"/>
          <w:szCs w:val="24"/>
        </w:rPr>
      </w:pPr>
      <w:r w:rsidRPr="00A269DC">
        <w:rPr>
          <w:rFonts w:asciiTheme="majorHAnsi" w:hAnsiTheme="majorHAnsi" w:cstheme="majorHAnsi"/>
          <w:sz w:val="24"/>
          <w:szCs w:val="24"/>
        </w:rPr>
        <w:t>If you have any questions about course content, assessments, deadlines, or policies, please do not hesitate to contact a course Teaching Assistant or your course instructor.</w:t>
      </w:r>
    </w:p>
    <w:p w14:paraId="176236EA" w14:textId="77777777" w:rsidR="00A269DC" w:rsidRPr="00A269DC" w:rsidRDefault="00A269DC" w:rsidP="00A269DC">
      <w:pPr>
        <w:rPr>
          <w:rFonts w:asciiTheme="majorHAnsi" w:hAnsiTheme="majorHAnsi" w:cstheme="majorHAnsi"/>
          <w:sz w:val="24"/>
          <w:szCs w:val="24"/>
        </w:rPr>
      </w:pPr>
    </w:p>
    <w:p w14:paraId="2DE16DA6" w14:textId="52BAB6AD" w:rsidR="00A269DC" w:rsidRPr="00A269DC" w:rsidRDefault="00A269DC" w:rsidP="00A269DC">
      <w:pPr>
        <w:rPr>
          <w:rFonts w:asciiTheme="majorHAnsi" w:hAnsiTheme="majorHAnsi" w:cstheme="majorHAnsi"/>
          <w:sz w:val="24"/>
          <w:szCs w:val="24"/>
        </w:rPr>
      </w:pPr>
      <w:r w:rsidRPr="00A269DC">
        <w:rPr>
          <w:rFonts w:asciiTheme="majorHAnsi" w:hAnsiTheme="majorHAnsi" w:cstheme="majorHAnsi"/>
          <w:sz w:val="24"/>
          <w:szCs w:val="24"/>
        </w:rPr>
        <w:t xml:space="preserve">If questions or concerns remain unresolved, </w:t>
      </w:r>
      <w:r w:rsidR="00D55FA1">
        <w:rPr>
          <w:rFonts w:asciiTheme="majorHAnsi" w:hAnsiTheme="majorHAnsi" w:cstheme="majorHAnsi"/>
          <w:sz w:val="24"/>
          <w:szCs w:val="24"/>
        </w:rPr>
        <w:t>you may</w:t>
      </w:r>
      <w:r w:rsidRPr="00A269DC">
        <w:rPr>
          <w:rFonts w:asciiTheme="majorHAnsi" w:hAnsiTheme="majorHAnsi" w:cstheme="majorHAnsi"/>
          <w:sz w:val="24"/>
          <w:szCs w:val="24"/>
        </w:rPr>
        <w:t xml:space="preserve"> contact Mary Murphy-Phillips, Assistant Dean for Students, at </w:t>
      </w:r>
      <w:hyperlink r:id="rId16" w:history="1">
        <w:r w:rsidRPr="00A269DC">
          <w:rPr>
            <w:rStyle w:val="Hyperlink"/>
            <w:rFonts w:asciiTheme="majorHAnsi" w:hAnsiTheme="majorHAnsi" w:cstheme="majorHAnsi"/>
            <w:sz w:val="24"/>
            <w:szCs w:val="24"/>
          </w:rPr>
          <w:t>mcmmurph@bu.edu</w:t>
        </w:r>
      </w:hyperlink>
      <w:r w:rsidRPr="00A269DC">
        <w:rPr>
          <w:rFonts w:asciiTheme="majorHAnsi" w:hAnsiTheme="majorHAnsi" w:cstheme="majorHAnsi"/>
          <w:sz w:val="24"/>
          <w:szCs w:val="24"/>
        </w:rPr>
        <w:t>.</w:t>
      </w:r>
    </w:p>
    <w:p w14:paraId="3C384D73" w14:textId="77777777" w:rsidR="00A269DC" w:rsidRPr="00A269DC" w:rsidRDefault="00A269DC" w:rsidP="00A269DC">
      <w:pPr>
        <w:rPr>
          <w:rFonts w:asciiTheme="majorHAnsi" w:hAnsiTheme="majorHAnsi" w:cstheme="majorHAnsi"/>
          <w:sz w:val="24"/>
          <w:szCs w:val="24"/>
        </w:rPr>
      </w:pPr>
    </w:p>
    <w:p w14:paraId="57000DF1" w14:textId="68253C42" w:rsidR="00A269DC" w:rsidRPr="00A269DC" w:rsidRDefault="00A269DC" w:rsidP="00A269DC">
      <w:pPr>
        <w:rPr>
          <w:rFonts w:asciiTheme="majorHAnsi" w:hAnsiTheme="majorHAnsi" w:cstheme="majorHAnsi"/>
          <w:sz w:val="24"/>
          <w:szCs w:val="24"/>
        </w:rPr>
      </w:pPr>
      <w:r w:rsidRPr="00A269DC">
        <w:rPr>
          <w:rFonts w:asciiTheme="majorHAnsi" w:hAnsiTheme="majorHAnsi" w:cstheme="majorHAnsi"/>
          <w:sz w:val="24"/>
          <w:szCs w:val="24"/>
        </w:rPr>
        <w:t xml:space="preserve">If questions or concerns remain unresolved, </w:t>
      </w:r>
      <w:r w:rsidR="00D55FA1">
        <w:rPr>
          <w:rFonts w:asciiTheme="majorHAnsi" w:hAnsiTheme="majorHAnsi" w:cstheme="majorHAnsi"/>
          <w:sz w:val="24"/>
          <w:szCs w:val="24"/>
        </w:rPr>
        <w:t>you may</w:t>
      </w:r>
      <w:r w:rsidRPr="00A269DC">
        <w:rPr>
          <w:rFonts w:asciiTheme="majorHAnsi" w:hAnsiTheme="majorHAnsi" w:cstheme="majorHAnsi"/>
          <w:sz w:val="24"/>
          <w:szCs w:val="24"/>
        </w:rPr>
        <w:t xml:space="preserve"> contact Professor Lisa Sullivan, Associate Dean for Education, at </w:t>
      </w:r>
      <w:hyperlink r:id="rId17" w:history="1">
        <w:r w:rsidRPr="00A269DC">
          <w:rPr>
            <w:rStyle w:val="Hyperlink"/>
            <w:rFonts w:asciiTheme="majorHAnsi" w:hAnsiTheme="majorHAnsi" w:cstheme="majorHAnsi"/>
            <w:sz w:val="24"/>
            <w:szCs w:val="24"/>
          </w:rPr>
          <w:t>lsull@bu.edu</w:t>
        </w:r>
      </w:hyperlink>
      <w:r w:rsidRPr="00A269DC">
        <w:rPr>
          <w:rFonts w:asciiTheme="majorHAnsi" w:hAnsiTheme="majorHAnsi" w:cstheme="majorHAnsi"/>
          <w:sz w:val="24"/>
          <w:szCs w:val="24"/>
        </w:rPr>
        <w:t>.</w:t>
      </w:r>
    </w:p>
    <w:p w14:paraId="3823B63C" w14:textId="77777777" w:rsidR="00A269DC" w:rsidRPr="00A269DC" w:rsidRDefault="00A269DC" w:rsidP="00A269DC">
      <w:pPr>
        <w:rPr>
          <w:rFonts w:asciiTheme="majorHAnsi" w:hAnsiTheme="majorHAnsi" w:cstheme="majorHAnsi"/>
          <w:sz w:val="24"/>
          <w:szCs w:val="24"/>
        </w:rPr>
      </w:pPr>
    </w:p>
    <w:p w14:paraId="4D12F3E9" w14:textId="4C56B199" w:rsidR="00A269DC" w:rsidRPr="00A269DC" w:rsidRDefault="00A269DC" w:rsidP="00A269DC">
      <w:pPr>
        <w:rPr>
          <w:rFonts w:asciiTheme="majorHAnsi" w:hAnsiTheme="majorHAnsi" w:cstheme="majorHAnsi"/>
          <w:sz w:val="24"/>
          <w:szCs w:val="24"/>
        </w:rPr>
      </w:pPr>
      <w:r w:rsidRPr="00A269DC">
        <w:rPr>
          <w:rFonts w:asciiTheme="majorHAnsi" w:hAnsiTheme="majorHAnsi" w:cstheme="majorHAnsi"/>
          <w:sz w:val="24"/>
          <w:szCs w:val="24"/>
        </w:rPr>
        <w:t xml:space="preserve">If questions or concerns remain unresolved, </w:t>
      </w:r>
      <w:r w:rsidR="00D55FA1">
        <w:rPr>
          <w:rFonts w:asciiTheme="majorHAnsi" w:hAnsiTheme="majorHAnsi" w:cstheme="majorHAnsi"/>
          <w:sz w:val="24"/>
          <w:szCs w:val="24"/>
        </w:rPr>
        <w:t>you may</w:t>
      </w:r>
      <w:r w:rsidRPr="00A269DC">
        <w:rPr>
          <w:rFonts w:asciiTheme="majorHAnsi" w:hAnsiTheme="majorHAnsi" w:cstheme="majorHAnsi"/>
          <w:sz w:val="24"/>
          <w:szCs w:val="24"/>
        </w:rPr>
        <w:t xml:space="preserve"> contact Dr. Sandro Galea, Dean, at </w:t>
      </w:r>
      <w:hyperlink r:id="rId18" w:history="1">
        <w:r w:rsidRPr="00A269DC">
          <w:rPr>
            <w:rStyle w:val="Hyperlink"/>
            <w:rFonts w:asciiTheme="majorHAnsi" w:hAnsiTheme="majorHAnsi" w:cstheme="majorHAnsi"/>
            <w:sz w:val="24"/>
            <w:szCs w:val="24"/>
          </w:rPr>
          <w:t>sgalea@bu.edu</w:t>
        </w:r>
      </w:hyperlink>
      <w:r w:rsidRPr="00A269DC">
        <w:rPr>
          <w:rFonts w:asciiTheme="majorHAnsi" w:hAnsiTheme="majorHAnsi" w:cstheme="majorHAnsi"/>
          <w:sz w:val="24"/>
          <w:szCs w:val="24"/>
        </w:rPr>
        <w:t>.</w:t>
      </w:r>
    </w:p>
    <w:p w14:paraId="6B2422DC" w14:textId="77777777" w:rsidR="00A269DC" w:rsidRPr="00A269DC" w:rsidRDefault="00A269DC" w:rsidP="00A269DC">
      <w:pPr>
        <w:rPr>
          <w:rFonts w:asciiTheme="majorHAnsi" w:hAnsiTheme="majorHAnsi" w:cstheme="majorHAnsi"/>
          <w:sz w:val="24"/>
          <w:szCs w:val="24"/>
        </w:rPr>
      </w:pPr>
    </w:p>
    <w:p w14:paraId="645A3D5E" w14:textId="77777777" w:rsidR="00A269DC" w:rsidRPr="00A269DC" w:rsidRDefault="00A269DC" w:rsidP="00A269DC">
      <w:pPr>
        <w:rPr>
          <w:rFonts w:asciiTheme="majorHAnsi" w:hAnsiTheme="majorHAnsi" w:cstheme="majorHAnsi"/>
          <w:sz w:val="24"/>
          <w:szCs w:val="24"/>
        </w:rPr>
      </w:pPr>
      <w:r w:rsidRPr="00A269DC">
        <w:rPr>
          <w:rFonts w:asciiTheme="majorHAnsi" w:hAnsiTheme="majorHAnsi" w:cstheme="majorHAnsi"/>
          <w:sz w:val="24"/>
          <w:szCs w:val="24"/>
        </w:rPr>
        <w:t xml:space="preserve">For confidential, independent, </w:t>
      </w:r>
      <w:proofErr w:type="gramStart"/>
      <w:r w:rsidRPr="00A269DC">
        <w:rPr>
          <w:rFonts w:asciiTheme="majorHAnsi" w:hAnsiTheme="majorHAnsi" w:cstheme="majorHAnsi"/>
          <w:sz w:val="24"/>
          <w:szCs w:val="24"/>
        </w:rPr>
        <w:t>impartial</w:t>
      </w:r>
      <w:proofErr w:type="gramEnd"/>
      <w:r w:rsidRPr="00A269DC">
        <w:rPr>
          <w:rFonts w:asciiTheme="majorHAnsi" w:hAnsiTheme="majorHAnsi" w:cstheme="majorHAnsi"/>
          <w:sz w:val="24"/>
          <w:szCs w:val="24"/>
        </w:rPr>
        <w:t xml:space="preserve"> and informal advice, you may contact the Office of the Ombuds at </w:t>
      </w:r>
      <w:hyperlink r:id="rId19" w:history="1">
        <w:r w:rsidRPr="00A269DC">
          <w:rPr>
            <w:rStyle w:val="Hyperlink"/>
            <w:rFonts w:asciiTheme="majorHAnsi" w:hAnsiTheme="majorHAnsi" w:cstheme="majorHAnsi"/>
            <w:sz w:val="24"/>
            <w:szCs w:val="24"/>
          </w:rPr>
          <w:t>ombuds@bu.edu</w:t>
        </w:r>
      </w:hyperlink>
      <w:r w:rsidRPr="00A269DC">
        <w:rPr>
          <w:rFonts w:asciiTheme="majorHAnsi" w:hAnsiTheme="majorHAnsi" w:cstheme="majorHAnsi"/>
          <w:sz w:val="24"/>
          <w:szCs w:val="24"/>
        </w:rPr>
        <w:t>.</w:t>
      </w:r>
    </w:p>
    <w:p w14:paraId="2DA174CA" w14:textId="3849B2F5" w:rsidR="00A63C63" w:rsidRPr="000D235D" w:rsidRDefault="000D235D" w:rsidP="000D235D">
      <w:pPr>
        <w:pStyle w:val="Heading1"/>
        <w:rPr>
          <w:b/>
          <w:bCs/>
          <w:color w:val="auto"/>
          <w:sz w:val="28"/>
          <w:szCs w:val="28"/>
        </w:rPr>
      </w:pPr>
      <w:r w:rsidRPr="000D235D">
        <w:rPr>
          <w:b/>
          <w:bCs/>
          <w:color w:val="auto"/>
          <w:sz w:val="28"/>
          <w:szCs w:val="28"/>
        </w:rPr>
        <w:lastRenderedPageBreak/>
        <w:t>III. Resources</w:t>
      </w:r>
    </w:p>
    <w:p w14:paraId="779624D6" w14:textId="77777777" w:rsidR="00A63C63" w:rsidRPr="00A269DC" w:rsidRDefault="00A63C63" w:rsidP="00A63C63">
      <w:pPr>
        <w:rPr>
          <w:rFonts w:asciiTheme="majorHAnsi" w:hAnsiTheme="majorHAnsi" w:cstheme="majorHAnsi"/>
          <w:sz w:val="24"/>
          <w:szCs w:val="24"/>
        </w:rPr>
      </w:pPr>
    </w:p>
    <w:p w14:paraId="0806F6EB" w14:textId="3CD004EE" w:rsidR="006E58D1" w:rsidRDefault="006E58D1" w:rsidP="000D235D">
      <w:pPr>
        <w:pStyle w:val="Heading2"/>
        <w:rPr>
          <w:b/>
          <w:bCs/>
          <w:color w:val="auto"/>
          <w:sz w:val="24"/>
          <w:szCs w:val="24"/>
        </w:rPr>
      </w:pPr>
      <w:r w:rsidRPr="000D235D">
        <w:rPr>
          <w:b/>
          <w:bCs/>
          <w:color w:val="auto"/>
          <w:sz w:val="24"/>
          <w:szCs w:val="24"/>
        </w:rPr>
        <w:t xml:space="preserve">Core Course Tutoring Program  </w:t>
      </w:r>
    </w:p>
    <w:p w14:paraId="1359F3F5" w14:textId="77777777" w:rsidR="000D235D" w:rsidRPr="000D235D" w:rsidRDefault="000D235D" w:rsidP="000D235D"/>
    <w:p w14:paraId="7B711CF5" w14:textId="323BE64A" w:rsidR="006E58D1" w:rsidRDefault="00B076CD" w:rsidP="006E58D1">
      <w:pPr>
        <w:rPr>
          <w:rFonts w:asciiTheme="majorHAnsi" w:hAnsiTheme="majorHAnsi" w:cstheme="majorHAnsi"/>
          <w:sz w:val="24"/>
          <w:szCs w:val="24"/>
        </w:rPr>
      </w:pPr>
      <w:hyperlink r:id="rId20" w:history="1">
        <w:r w:rsidR="006E58D1" w:rsidRPr="00A269DC">
          <w:rPr>
            <w:rStyle w:val="Hyperlink"/>
            <w:rFonts w:asciiTheme="majorHAnsi" w:hAnsiTheme="majorHAnsi" w:cstheme="majorHAnsi"/>
            <w:bCs/>
            <w:sz w:val="24"/>
            <w:szCs w:val="24"/>
          </w:rPr>
          <w:t>The Core Course Tutoring Program</w:t>
        </w:r>
      </w:hyperlink>
      <w:r w:rsidR="006E58D1" w:rsidRPr="00A269DC">
        <w:rPr>
          <w:rFonts w:asciiTheme="majorHAnsi" w:hAnsiTheme="majorHAnsi" w:cstheme="majorHAnsi"/>
          <w:bCs/>
          <w:sz w:val="24"/>
          <w:szCs w:val="24"/>
        </w:rPr>
        <w:t xml:space="preserve"> is a free peer tutoring program for MPH students who are at risk of not meeting the minimum grade required (B–) in the MPH core courses. Students can be referred to the program by their core course instructor/teaching team or can request assistance by applying directly to </w:t>
      </w:r>
      <w:hyperlink r:id="rId21" w:history="1">
        <w:r w:rsidR="006E58D1" w:rsidRPr="00A269DC">
          <w:rPr>
            <w:rStyle w:val="Hyperlink"/>
            <w:rFonts w:asciiTheme="majorHAnsi" w:hAnsiTheme="majorHAnsi" w:cstheme="majorHAnsi"/>
            <w:bCs/>
            <w:sz w:val="24"/>
            <w:szCs w:val="24"/>
          </w:rPr>
          <w:t>sphtutor@bu.edu</w:t>
        </w:r>
      </w:hyperlink>
      <w:r w:rsidR="006E58D1" w:rsidRPr="00A269DC">
        <w:rPr>
          <w:rFonts w:asciiTheme="majorHAnsi" w:hAnsiTheme="majorHAnsi" w:cstheme="majorHAnsi"/>
          <w:bCs/>
          <w:sz w:val="24"/>
          <w:szCs w:val="24"/>
        </w:rPr>
        <w:t xml:space="preserve">. Students who are retaking a core course do not need a referral, as they will be contacted to be matched with a tutor at the beginning of the semester. Once matched, students can receive up to two hours per week of one-on-one assistance with an upper-class peer tutor.  </w:t>
      </w:r>
      <w:r w:rsidR="006E58D1" w:rsidRPr="00A269DC">
        <w:rPr>
          <w:rFonts w:asciiTheme="majorHAnsi" w:hAnsiTheme="majorHAnsi" w:cstheme="majorHAnsi"/>
          <w:sz w:val="24"/>
          <w:szCs w:val="24"/>
        </w:rPr>
        <w:t xml:space="preserve">For more information, please contact Rea </w:t>
      </w:r>
      <w:proofErr w:type="spellStart"/>
      <w:r w:rsidR="006E58D1" w:rsidRPr="00A269DC">
        <w:rPr>
          <w:rFonts w:asciiTheme="majorHAnsi" w:hAnsiTheme="majorHAnsi" w:cstheme="majorHAnsi"/>
          <w:sz w:val="24"/>
          <w:szCs w:val="24"/>
        </w:rPr>
        <w:t>Shqepa</w:t>
      </w:r>
      <w:proofErr w:type="spellEnd"/>
      <w:r w:rsidR="006E58D1" w:rsidRPr="00A269DC">
        <w:rPr>
          <w:rFonts w:asciiTheme="majorHAnsi" w:hAnsiTheme="majorHAnsi" w:cstheme="majorHAnsi"/>
          <w:sz w:val="24"/>
          <w:szCs w:val="24"/>
        </w:rPr>
        <w:t xml:space="preserve">, Assistant Director of Student Success, at 617-358-1805 or </w:t>
      </w:r>
      <w:hyperlink r:id="rId22" w:history="1">
        <w:r w:rsidR="006E58D1" w:rsidRPr="00A269DC">
          <w:rPr>
            <w:rStyle w:val="Hyperlink"/>
            <w:rFonts w:asciiTheme="majorHAnsi" w:hAnsiTheme="majorHAnsi" w:cstheme="majorHAnsi"/>
            <w:sz w:val="24"/>
            <w:szCs w:val="24"/>
          </w:rPr>
          <w:t>sphtutor@bu.edu</w:t>
        </w:r>
      </w:hyperlink>
      <w:r w:rsidR="006E58D1" w:rsidRPr="00A269DC">
        <w:rPr>
          <w:rFonts w:asciiTheme="majorHAnsi" w:hAnsiTheme="majorHAnsi" w:cstheme="majorHAnsi"/>
          <w:sz w:val="24"/>
          <w:szCs w:val="24"/>
        </w:rPr>
        <w:t>.</w:t>
      </w:r>
    </w:p>
    <w:p w14:paraId="3EFE792D" w14:textId="77777777" w:rsidR="001558EA" w:rsidRPr="00A269DC" w:rsidRDefault="001558EA" w:rsidP="006E58D1">
      <w:pPr>
        <w:rPr>
          <w:rFonts w:asciiTheme="majorHAnsi" w:hAnsiTheme="majorHAnsi" w:cstheme="majorHAnsi"/>
          <w:sz w:val="24"/>
          <w:szCs w:val="24"/>
        </w:rPr>
      </w:pPr>
    </w:p>
    <w:p w14:paraId="3D70D113" w14:textId="289B294A" w:rsidR="006E58D1" w:rsidRPr="001558EA" w:rsidRDefault="006E58D1" w:rsidP="001558EA">
      <w:pPr>
        <w:pStyle w:val="Heading2"/>
        <w:rPr>
          <w:b/>
          <w:bCs/>
          <w:sz w:val="24"/>
          <w:szCs w:val="24"/>
        </w:rPr>
      </w:pPr>
      <w:r w:rsidRPr="00A269DC">
        <w:br/>
      </w:r>
      <w:r w:rsidRPr="001558EA">
        <w:rPr>
          <w:b/>
          <w:bCs/>
          <w:color w:val="auto"/>
          <w:sz w:val="24"/>
          <w:szCs w:val="24"/>
        </w:rPr>
        <w:t>Public Health Writing Program</w:t>
      </w:r>
    </w:p>
    <w:p w14:paraId="2C11994D" w14:textId="77777777" w:rsidR="006E58D1" w:rsidRPr="00A269DC" w:rsidRDefault="006E58D1" w:rsidP="006E58D1">
      <w:pPr>
        <w:rPr>
          <w:rFonts w:asciiTheme="majorHAnsi" w:hAnsiTheme="majorHAnsi" w:cstheme="majorHAnsi"/>
          <w:sz w:val="24"/>
          <w:szCs w:val="24"/>
        </w:rPr>
      </w:pPr>
      <w:r w:rsidRPr="00A269DC">
        <w:rPr>
          <w:rFonts w:asciiTheme="majorHAnsi" w:hAnsiTheme="majorHAnsi" w:cstheme="majorHAnsi"/>
          <w:sz w:val="24"/>
          <w:szCs w:val="24"/>
        </w:rPr>
        <w:br/>
        <w:t xml:space="preserve">The </w:t>
      </w:r>
      <w:hyperlink r:id="rId23" w:history="1">
        <w:r w:rsidRPr="00A269DC">
          <w:rPr>
            <w:rStyle w:val="Hyperlink"/>
            <w:rFonts w:asciiTheme="majorHAnsi" w:hAnsiTheme="majorHAnsi" w:cstheme="majorHAnsi"/>
            <w:sz w:val="24"/>
            <w:szCs w:val="24"/>
          </w:rPr>
          <w:t>Peer Writing Coach Program</w:t>
        </w:r>
      </w:hyperlink>
      <w:r w:rsidRPr="00A269DC">
        <w:rPr>
          <w:rFonts w:asciiTheme="majorHAnsi" w:hAnsiTheme="majorHAnsi" w:cstheme="majorHAnsi"/>
          <w:sz w:val="24"/>
          <w:szCs w:val="24"/>
        </w:rPr>
        <w:t xml:space="preserve"> offers student-directed writing and presentation appointments to all students enrolled in SPH classes. Sessions are designed to meet the needs of students at all levels of skill and confidence. Students can make an appointment with a peer coach at any stage in your writing </w:t>
      </w:r>
      <w:proofErr w:type="gramStart"/>
      <w:r w:rsidRPr="00A269DC">
        <w:rPr>
          <w:rFonts w:asciiTheme="majorHAnsi" w:hAnsiTheme="majorHAnsi" w:cstheme="majorHAnsi"/>
          <w:sz w:val="24"/>
          <w:szCs w:val="24"/>
        </w:rPr>
        <w:t>process, and</w:t>
      </w:r>
      <w:proofErr w:type="gramEnd"/>
      <w:r w:rsidRPr="00A269DC">
        <w:rPr>
          <w:rFonts w:asciiTheme="majorHAnsi" w:hAnsiTheme="majorHAnsi" w:cstheme="majorHAnsi"/>
          <w:sz w:val="24"/>
          <w:szCs w:val="24"/>
        </w:rPr>
        <w:t xml:space="preserve"> can make up to two appointments per assignment. Peer coaches are available both in person and online. Coaches are happy to work with individual authors and teams.</w:t>
      </w:r>
    </w:p>
    <w:p w14:paraId="3A32D8D1" w14:textId="77777777" w:rsidR="006E58D1" w:rsidRPr="00A269DC" w:rsidRDefault="006E58D1" w:rsidP="006E58D1">
      <w:pPr>
        <w:rPr>
          <w:rFonts w:asciiTheme="majorHAnsi" w:hAnsiTheme="majorHAnsi" w:cstheme="majorHAnsi"/>
          <w:sz w:val="24"/>
          <w:szCs w:val="24"/>
        </w:rPr>
      </w:pPr>
    </w:p>
    <w:p w14:paraId="4BB4AC75" w14:textId="77777777" w:rsidR="006E58D1" w:rsidRPr="00A269DC" w:rsidRDefault="006E58D1" w:rsidP="006E58D1">
      <w:pPr>
        <w:rPr>
          <w:rFonts w:asciiTheme="majorHAnsi" w:hAnsiTheme="majorHAnsi" w:cstheme="majorHAnsi"/>
          <w:sz w:val="24"/>
          <w:szCs w:val="24"/>
          <w:u w:val="single"/>
        </w:rPr>
      </w:pPr>
      <w:r w:rsidRPr="00A269DC">
        <w:rPr>
          <w:rFonts w:asciiTheme="majorHAnsi" w:hAnsiTheme="majorHAnsi" w:cstheme="majorHAnsi"/>
          <w:sz w:val="24"/>
          <w:szCs w:val="24"/>
        </w:rPr>
        <w:t xml:space="preserve">Students must sign up for an </w:t>
      </w:r>
      <w:hyperlink r:id="rId24" w:history="1">
        <w:r w:rsidRPr="00A269DC">
          <w:rPr>
            <w:rStyle w:val="Hyperlink"/>
            <w:rFonts w:asciiTheme="majorHAnsi" w:hAnsiTheme="majorHAnsi" w:cstheme="majorHAnsi"/>
            <w:sz w:val="24"/>
            <w:szCs w:val="24"/>
          </w:rPr>
          <w:t>account</w:t>
        </w:r>
      </w:hyperlink>
      <w:r w:rsidRPr="00A269DC">
        <w:rPr>
          <w:rFonts w:asciiTheme="majorHAnsi" w:hAnsiTheme="majorHAnsi" w:cstheme="majorHAnsi"/>
          <w:sz w:val="24"/>
          <w:szCs w:val="24"/>
        </w:rPr>
        <w:t xml:space="preserve"> to schedule a first appointment.  During the appointments, students may discuss their writing process, goals for becoming a better writer, or any writing challenges they may be experiencing.  Appointments can be scheduled </w:t>
      </w:r>
      <w:hyperlink r:id="rId25" w:history="1">
        <w:r w:rsidRPr="00A269DC">
          <w:rPr>
            <w:rStyle w:val="Hyperlink"/>
            <w:rFonts w:asciiTheme="majorHAnsi" w:hAnsiTheme="majorHAnsi" w:cstheme="majorHAnsi"/>
            <w:sz w:val="24"/>
            <w:szCs w:val="24"/>
          </w:rPr>
          <w:t>here</w:t>
        </w:r>
      </w:hyperlink>
      <w:r w:rsidRPr="00A269DC">
        <w:rPr>
          <w:rFonts w:asciiTheme="majorHAnsi" w:hAnsiTheme="majorHAnsi" w:cstheme="majorHAnsi"/>
          <w:sz w:val="24"/>
          <w:szCs w:val="24"/>
        </w:rPr>
        <w:t xml:space="preserve">, and students may contact </w:t>
      </w:r>
      <w:hyperlink r:id="rId26" w:history="1">
        <w:r w:rsidRPr="00A269DC">
          <w:rPr>
            <w:rStyle w:val="Hyperlink"/>
            <w:rFonts w:asciiTheme="majorHAnsi" w:hAnsiTheme="majorHAnsi" w:cstheme="majorHAnsi"/>
            <w:sz w:val="24"/>
            <w:szCs w:val="24"/>
          </w:rPr>
          <w:t>sphcoach@bu.edu</w:t>
        </w:r>
      </w:hyperlink>
      <w:r w:rsidRPr="00A269DC">
        <w:rPr>
          <w:rFonts w:asciiTheme="majorHAnsi" w:hAnsiTheme="majorHAnsi" w:cstheme="majorHAnsi"/>
          <w:sz w:val="24"/>
          <w:szCs w:val="24"/>
        </w:rPr>
        <w:t xml:space="preserve"> with any questions. </w:t>
      </w:r>
      <w:r w:rsidRPr="00A269DC">
        <w:rPr>
          <w:rFonts w:asciiTheme="majorHAnsi" w:hAnsiTheme="majorHAnsi" w:cstheme="majorHAnsi"/>
          <w:sz w:val="24"/>
          <w:szCs w:val="24"/>
          <w:u w:val="single"/>
        </w:rPr>
        <w:t xml:space="preserve"> </w:t>
      </w:r>
    </w:p>
    <w:p w14:paraId="6D48D8DF" w14:textId="77777777" w:rsidR="006E58D1" w:rsidRPr="00A269DC" w:rsidRDefault="006E58D1" w:rsidP="006E58D1">
      <w:pPr>
        <w:rPr>
          <w:rFonts w:asciiTheme="majorHAnsi" w:hAnsiTheme="majorHAnsi" w:cstheme="majorHAnsi"/>
          <w:sz w:val="24"/>
          <w:szCs w:val="24"/>
        </w:rPr>
      </w:pPr>
    </w:p>
    <w:p w14:paraId="1EB4D115" w14:textId="77777777" w:rsidR="006E58D1" w:rsidRPr="00A269DC" w:rsidRDefault="006E58D1" w:rsidP="006E58D1">
      <w:pPr>
        <w:rPr>
          <w:rFonts w:asciiTheme="majorHAnsi" w:hAnsiTheme="majorHAnsi" w:cstheme="majorHAnsi"/>
          <w:sz w:val="24"/>
          <w:szCs w:val="24"/>
        </w:rPr>
      </w:pPr>
    </w:p>
    <w:p w14:paraId="19C5E607" w14:textId="77777777" w:rsidR="006E58D1" w:rsidRPr="00A269DC" w:rsidRDefault="006E58D1" w:rsidP="006E58D1">
      <w:pPr>
        <w:pStyle w:val="Heading2"/>
        <w:rPr>
          <w:rFonts w:cstheme="majorHAnsi"/>
          <w:b/>
          <w:color w:val="auto"/>
          <w:sz w:val="24"/>
          <w:szCs w:val="24"/>
        </w:rPr>
      </w:pPr>
      <w:r w:rsidRPr="00A269DC">
        <w:rPr>
          <w:rFonts w:cstheme="majorHAnsi"/>
          <w:b/>
          <w:color w:val="auto"/>
          <w:sz w:val="24"/>
          <w:szCs w:val="24"/>
        </w:rPr>
        <w:t>Public Health Writing Guide</w:t>
      </w:r>
    </w:p>
    <w:p w14:paraId="58165463" w14:textId="77777777" w:rsidR="006E58D1" w:rsidRPr="00A269DC" w:rsidRDefault="006E58D1" w:rsidP="006E58D1">
      <w:pPr>
        <w:rPr>
          <w:rFonts w:asciiTheme="majorHAnsi" w:hAnsiTheme="majorHAnsi" w:cstheme="majorHAnsi"/>
          <w:sz w:val="24"/>
          <w:szCs w:val="24"/>
        </w:rPr>
      </w:pPr>
      <w:r w:rsidRPr="00A269DC">
        <w:rPr>
          <w:rFonts w:asciiTheme="majorHAnsi" w:hAnsiTheme="majorHAnsi" w:cstheme="majorHAnsi"/>
          <w:sz w:val="24"/>
          <w:szCs w:val="24"/>
        </w:rPr>
        <w:t xml:space="preserve">The </w:t>
      </w:r>
      <w:hyperlink r:id="rId27" w:history="1">
        <w:r w:rsidRPr="00A269DC">
          <w:rPr>
            <w:rStyle w:val="Hyperlink"/>
            <w:rFonts w:asciiTheme="majorHAnsi" w:hAnsiTheme="majorHAnsi" w:cstheme="majorHAnsi"/>
            <w:sz w:val="24"/>
            <w:szCs w:val="24"/>
          </w:rPr>
          <w:t>Public Health Writing Guide</w:t>
        </w:r>
      </w:hyperlink>
      <w:r w:rsidRPr="00A269DC">
        <w:rPr>
          <w:rFonts w:asciiTheme="majorHAnsi" w:hAnsiTheme="majorHAnsi" w:cstheme="majorHAnsi"/>
          <w:sz w:val="24"/>
          <w:szCs w:val="24"/>
        </w:rPr>
        <w:t xml:space="preserve"> provides concrete strategies for improving prose, increasing productivity, and meeting the specific needs of readers. It offers strategies and best practices that can be useful for students and over the course of a career.  Please refer to the guide for encouragement, structure, or advice about how to get started.</w:t>
      </w:r>
    </w:p>
    <w:p w14:paraId="6BB03C7E" w14:textId="77777777" w:rsidR="006E58D1" w:rsidRPr="00A269DC" w:rsidRDefault="006E58D1" w:rsidP="006E58D1">
      <w:pPr>
        <w:rPr>
          <w:rFonts w:asciiTheme="majorHAnsi" w:hAnsiTheme="majorHAnsi" w:cstheme="majorHAnsi"/>
          <w:b/>
          <w:sz w:val="24"/>
          <w:szCs w:val="24"/>
        </w:rPr>
      </w:pPr>
    </w:p>
    <w:p w14:paraId="630DA881" w14:textId="77777777" w:rsidR="006E58D1" w:rsidRPr="00A269DC" w:rsidRDefault="006E58D1" w:rsidP="006E58D1">
      <w:pPr>
        <w:rPr>
          <w:rFonts w:asciiTheme="majorHAnsi" w:hAnsiTheme="majorHAnsi" w:cstheme="majorHAnsi"/>
          <w:b/>
          <w:sz w:val="24"/>
          <w:szCs w:val="24"/>
        </w:rPr>
      </w:pPr>
    </w:p>
    <w:p w14:paraId="1E064B16" w14:textId="1E604702" w:rsidR="006E58D1" w:rsidRPr="00A269DC" w:rsidRDefault="00DE1762" w:rsidP="006E58D1">
      <w:pPr>
        <w:pStyle w:val="Heading2"/>
        <w:rPr>
          <w:rFonts w:cstheme="majorHAnsi"/>
          <w:b/>
          <w:color w:val="auto"/>
          <w:sz w:val="24"/>
          <w:szCs w:val="24"/>
        </w:rPr>
      </w:pPr>
      <w:r>
        <w:rPr>
          <w:rFonts w:cstheme="majorHAnsi"/>
          <w:b/>
          <w:color w:val="auto"/>
          <w:sz w:val="24"/>
          <w:szCs w:val="24"/>
        </w:rPr>
        <w:t>Alumni Medical Library</w:t>
      </w:r>
    </w:p>
    <w:p w14:paraId="727B45E2" w14:textId="6CEF37B8" w:rsidR="006E58D1" w:rsidRPr="00A269DC" w:rsidRDefault="006E58D1" w:rsidP="006E58D1">
      <w:pPr>
        <w:rPr>
          <w:rFonts w:asciiTheme="majorHAnsi" w:hAnsiTheme="majorHAnsi" w:cstheme="majorHAnsi"/>
          <w:sz w:val="24"/>
          <w:szCs w:val="24"/>
        </w:rPr>
      </w:pPr>
      <w:r w:rsidRPr="00A269DC">
        <w:rPr>
          <w:rFonts w:asciiTheme="majorHAnsi" w:hAnsiTheme="majorHAnsi" w:cstheme="majorHAnsi"/>
          <w:sz w:val="24"/>
          <w:szCs w:val="24"/>
        </w:rPr>
        <w:t xml:space="preserve">Librarians from the </w:t>
      </w:r>
      <w:hyperlink r:id="rId28" w:history="1">
        <w:r w:rsidRPr="00A269DC">
          <w:rPr>
            <w:rStyle w:val="Hyperlink"/>
            <w:rFonts w:asciiTheme="majorHAnsi" w:hAnsiTheme="majorHAnsi" w:cstheme="majorHAnsi"/>
            <w:sz w:val="24"/>
            <w:szCs w:val="24"/>
          </w:rPr>
          <w:t>BU Alumni Medical Library</w:t>
        </w:r>
      </w:hyperlink>
      <w:r w:rsidRPr="00A269DC">
        <w:rPr>
          <w:rFonts w:asciiTheme="majorHAnsi" w:hAnsiTheme="majorHAnsi" w:cstheme="majorHAnsi"/>
          <w:sz w:val="24"/>
          <w:szCs w:val="24"/>
        </w:rPr>
        <w:t xml:space="preserve"> </w:t>
      </w:r>
      <w:r w:rsidR="00DE1762">
        <w:rPr>
          <w:rFonts w:asciiTheme="majorHAnsi" w:hAnsiTheme="majorHAnsi" w:cstheme="majorHAnsi"/>
          <w:sz w:val="24"/>
          <w:szCs w:val="24"/>
        </w:rPr>
        <w:t>can provide strategies for</w:t>
      </w:r>
      <w:r w:rsidRPr="00A269DC">
        <w:rPr>
          <w:rFonts w:asciiTheme="majorHAnsi" w:hAnsiTheme="majorHAnsi" w:cstheme="majorHAnsi"/>
          <w:sz w:val="24"/>
          <w:szCs w:val="24"/>
        </w:rPr>
        <w:t xml:space="preserve"> execut</w:t>
      </w:r>
      <w:r w:rsidR="00DE1762">
        <w:rPr>
          <w:rFonts w:asciiTheme="majorHAnsi" w:hAnsiTheme="majorHAnsi" w:cstheme="majorHAnsi"/>
          <w:sz w:val="24"/>
          <w:szCs w:val="24"/>
        </w:rPr>
        <w:t>ing</w:t>
      </w:r>
      <w:r w:rsidRPr="00A269DC">
        <w:rPr>
          <w:rFonts w:asciiTheme="majorHAnsi" w:hAnsiTheme="majorHAnsi" w:cstheme="majorHAnsi"/>
          <w:sz w:val="24"/>
          <w:szCs w:val="24"/>
        </w:rPr>
        <w:t xml:space="preserve"> advanced searches using PubMed, Web of Science, Google, and other online resources. They </w:t>
      </w:r>
      <w:r w:rsidR="00DE1762">
        <w:rPr>
          <w:rFonts w:asciiTheme="majorHAnsi" w:hAnsiTheme="majorHAnsi" w:cstheme="majorHAnsi"/>
          <w:sz w:val="24"/>
          <w:szCs w:val="24"/>
        </w:rPr>
        <w:t xml:space="preserve">can also assist with utilizing </w:t>
      </w:r>
      <w:r w:rsidRPr="00A269DC">
        <w:rPr>
          <w:rFonts w:asciiTheme="majorHAnsi" w:hAnsiTheme="majorHAnsi" w:cstheme="majorHAnsi"/>
          <w:sz w:val="24"/>
          <w:szCs w:val="24"/>
        </w:rPr>
        <w:t xml:space="preserve">Mendeley and Zotero reference managers, properly citing sources, and avoiding plagiarism. </w:t>
      </w:r>
    </w:p>
    <w:p w14:paraId="7E34E675" w14:textId="77777777" w:rsidR="006E58D1" w:rsidRPr="00A269DC" w:rsidRDefault="006E58D1" w:rsidP="006E58D1">
      <w:pPr>
        <w:rPr>
          <w:rFonts w:asciiTheme="majorHAnsi" w:hAnsiTheme="majorHAnsi" w:cstheme="majorHAnsi"/>
          <w:sz w:val="24"/>
          <w:szCs w:val="24"/>
        </w:rPr>
      </w:pPr>
    </w:p>
    <w:p w14:paraId="4E7A2458" w14:textId="77777777" w:rsidR="006E58D1" w:rsidRPr="00A269DC" w:rsidRDefault="006E58D1" w:rsidP="006E58D1">
      <w:pPr>
        <w:rPr>
          <w:rFonts w:asciiTheme="majorHAnsi" w:hAnsiTheme="majorHAnsi" w:cstheme="majorHAnsi"/>
          <w:sz w:val="24"/>
          <w:szCs w:val="24"/>
        </w:rPr>
      </w:pPr>
      <w:r w:rsidRPr="00A269DC">
        <w:rPr>
          <w:rFonts w:asciiTheme="majorHAnsi" w:hAnsiTheme="majorHAnsi" w:cstheme="majorHAnsi"/>
          <w:sz w:val="24"/>
          <w:szCs w:val="24"/>
        </w:rPr>
        <w:t>To make an appointment to meet with a librarian to get personalized assistance with a search, students can contact them directly by email (</w:t>
      </w:r>
      <w:hyperlink r:id="rId29" w:history="1">
        <w:r w:rsidRPr="00A269DC">
          <w:rPr>
            <w:rStyle w:val="Hyperlink"/>
            <w:rFonts w:asciiTheme="majorHAnsi" w:hAnsiTheme="majorHAnsi" w:cstheme="majorHAnsi"/>
            <w:sz w:val="24"/>
            <w:szCs w:val="24"/>
          </w:rPr>
          <w:t>refquest@bu.edu</w:t>
        </w:r>
      </w:hyperlink>
      <w:r w:rsidRPr="00A269DC">
        <w:rPr>
          <w:rFonts w:asciiTheme="majorHAnsi" w:hAnsiTheme="majorHAnsi" w:cstheme="majorHAnsi"/>
          <w:sz w:val="24"/>
          <w:szCs w:val="24"/>
        </w:rPr>
        <w:t>) or phone (617-638-4228).</w:t>
      </w:r>
    </w:p>
    <w:p w14:paraId="3ED117F7" w14:textId="77777777" w:rsidR="006E58D1" w:rsidRPr="00A269DC" w:rsidRDefault="006E58D1" w:rsidP="006E58D1">
      <w:pPr>
        <w:rPr>
          <w:rFonts w:asciiTheme="majorHAnsi" w:hAnsiTheme="majorHAnsi" w:cstheme="majorHAnsi"/>
          <w:sz w:val="24"/>
          <w:szCs w:val="24"/>
        </w:rPr>
      </w:pPr>
    </w:p>
    <w:p w14:paraId="4717B0BE" w14:textId="71208709" w:rsidR="00A269DC" w:rsidRPr="006E58D1" w:rsidRDefault="001558EA" w:rsidP="001558EA">
      <w:pPr>
        <w:pStyle w:val="Heading1"/>
        <w:rPr>
          <w:rFonts w:cstheme="majorHAnsi"/>
          <w:b/>
          <w:color w:val="auto"/>
          <w:sz w:val="28"/>
          <w:szCs w:val="28"/>
        </w:rPr>
      </w:pPr>
      <w:r>
        <w:rPr>
          <w:rFonts w:cstheme="majorHAnsi"/>
          <w:b/>
          <w:color w:val="auto"/>
          <w:sz w:val="28"/>
          <w:szCs w:val="28"/>
        </w:rPr>
        <w:lastRenderedPageBreak/>
        <w:t xml:space="preserve">IV. </w:t>
      </w:r>
      <w:r w:rsidR="00A269DC" w:rsidRPr="006E58D1">
        <w:rPr>
          <w:rFonts w:cstheme="majorHAnsi"/>
          <w:b/>
          <w:color w:val="auto"/>
          <w:sz w:val="28"/>
          <w:szCs w:val="28"/>
        </w:rPr>
        <w:t>Course S</w:t>
      </w:r>
      <w:r w:rsidR="006E58D1" w:rsidRPr="006E58D1">
        <w:rPr>
          <w:rFonts w:cstheme="majorHAnsi"/>
          <w:b/>
          <w:color w:val="auto"/>
          <w:sz w:val="28"/>
          <w:szCs w:val="28"/>
        </w:rPr>
        <w:t>tructure</w:t>
      </w:r>
    </w:p>
    <w:p w14:paraId="46C9D98F" w14:textId="77777777" w:rsidR="00E1394F" w:rsidRDefault="00E1394F" w:rsidP="00E1394F">
      <w:pPr>
        <w:rPr>
          <w:rFonts w:asciiTheme="majorHAnsi" w:hAnsiTheme="majorHAnsi" w:cstheme="majorHAnsi"/>
          <w:sz w:val="24"/>
          <w:szCs w:val="24"/>
        </w:rPr>
      </w:pPr>
      <w:r w:rsidRPr="005B0181">
        <w:rPr>
          <w:rFonts w:asciiTheme="majorHAnsi" w:hAnsiTheme="majorHAnsi" w:cstheme="majorHAnsi"/>
          <w:sz w:val="24"/>
          <w:szCs w:val="24"/>
        </w:rPr>
        <w:t xml:space="preserve">This is a seminar course that addresses many of the pressing public health policy problems in the United States. While the focus is on the United States (US), students with international interests can explore these in their research papers, if they wish. Students are expected to </w:t>
      </w:r>
      <w:r w:rsidRPr="005B0181">
        <w:rPr>
          <w:rFonts w:asciiTheme="majorHAnsi" w:hAnsiTheme="majorHAnsi" w:cstheme="majorHAnsi"/>
          <w:b/>
          <w:i/>
          <w:sz w:val="24"/>
          <w:szCs w:val="24"/>
        </w:rPr>
        <w:t>come to class</w:t>
      </w:r>
      <w:r w:rsidRPr="005B0181">
        <w:rPr>
          <w:rFonts w:asciiTheme="majorHAnsi" w:hAnsiTheme="majorHAnsi" w:cstheme="majorHAnsi"/>
          <w:i/>
          <w:sz w:val="24"/>
          <w:szCs w:val="24"/>
        </w:rPr>
        <w:t xml:space="preserve"> </w:t>
      </w:r>
      <w:r w:rsidRPr="005B0181">
        <w:rPr>
          <w:rFonts w:asciiTheme="majorHAnsi" w:hAnsiTheme="majorHAnsi" w:cstheme="majorHAnsi"/>
          <w:b/>
          <w:i/>
          <w:sz w:val="24"/>
          <w:szCs w:val="24"/>
        </w:rPr>
        <w:t>prepared to discuss and debate</w:t>
      </w:r>
      <w:r w:rsidRPr="005B0181">
        <w:rPr>
          <w:rFonts w:asciiTheme="majorHAnsi" w:hAnsiTheme="majorHAnsi" w:cstheme="majorHAnsi"/>
          <w:sz w:val="24"/>
          <w:szCs w:val="24"/>
        </w:rPr>
        <w:t xml:space="preserve">. Students will be expected to read and think about assigned materials </w:t>
      </w:r>
      <w:r w:rsidRPr="005B0181">
        <w:rPr>
          <w:rFonts w:asciiTheme="majorHAnsi" w:hAnsiTheme="majorHAnsi" w:cstheme="majorHAnsi"/>
          <w:b/>
          <w:i/>
          <w:sz w:val="24"/>
          <w:szCs w:val="24"/>
        </w:rPr>
        <w:t>prior</w:t>
      </w:r>
      <w:r w:rsidRPr="005B0181">
        <w:rPr>
          <w:rFonts w:asciiTheme="majorHAnsi" w:hAnsiTheme="majorHAnsi" w:cstheme="majorHAnsi"/>
          <w:sz w:val="24"/>
          <w:szCs w:val="24"/>
        </w:rPr>
        <w:t xml:space="preserve"> to class. A significant component of each students’ grades will depend on the brief reaction papers students submit prior to class as well as their engagement in weekly class discussions. </w:t>
      </w:r>
    </w:p>
    <w:p w14:paraId="48AC0B2E" w14:textId="77777777" w:rsidR="00E1394F" w:rsidRDefault="00E1394F" w:rsidP="00E1394F">
      <w:pPr>
        <w:rPr>
          <w:rFonts w:asciiTheme="majorHAnsi" w:hAnsiTheme="majorHAnsi" w:cstheme="majorHAnsi"/>
          <w:sz w:val="24"/>
          <w:szCs w:val="24"/>
        </w:rPr>
      </w:pPr>
    </w:p>
    <w:p w14:paraId="0B35C173" w14:textId="77777777" w:rsidR="00E1394F" w:rsidRDefault="00E1394F" w:rsidP="00E1394F">
      <w:pPr>
        <w:rPr>
          <w:rFonts w:asciiTheme="majorHAnsi" w:hAnsiTheme="majorHAnsi" w:cstheme="majorHAnsi"/>
          <w:sz w:val="24"/>
          <w:szCs w:val="24"/>
        </w:rPr>
      </w:pPr>
      <w:r w:rsidRPr="005B0181">
        <w:rPr>
          <w:rFonts w:asciiTheme="majorHAnsi" w:hAnsiTheme="majorHAnsi" w:cstheme="majorHAnsi"/>
          <w:sz w:val="24"/>
          <w:szCs w:val="24"/>
        </w:rPr>
        <w:t xml:space="preserve">Readings and assignments build on material presented in core Health Policy and Management courses. Students will be expected to develop questions for class discussions alongside their reaction papers each week. All students should come prepared to debate and discuss the questions raised by other students. </w:t>
      </w:r>
    </w:p>
    <w:p w14:paraId="284B152C" w14:textId="77777777" w:rsidR="00E1394F" w:rsidRDefault="00E1394F" w:rsidP="00E1394F">
      <w:pPr>
        <w:rPr>
          <w:rFonts w:asciiTheme="majorHAnsi" w:hAnsiTheme="majorHAnsi" w:cstheme="majorHAnsi"/>
          <w:sz w:val="24"/>
          <w:szCs w:val="24"/>
        </w:rPr>
      </w:pPr>
    </w:p>
    <w:p w14:paraId="6377FBE5" w14:textId="77777777" w:rsidR="00E1394F" w:rsidRPr="005B0181" w:rsidRDefault="00E1394F" w:rsidP="00E1394F">
      <w:pPr>
        <w:rPr>
          <w:rFonts w:asciiTheme="majorHAnsi" w:hAnsiTheme="majorHAnsi" w:cstheme="majorHAnsi"/>
          <w:sz w:val="24"/>
          <w:szCs w:val="24"/>
        </w:rPr>
      </w:pPr>
      <w:r w:rsidRPr="005B0181">
        <w:rPr>
          <w:rFonts w:asciiTheme="majorHAnsi" w:hAnsiTheme="majorHAnsi" w:cstheme="majorHAnsi"/>
          <w:sz w:val="24"/>
          <w:szCs w:val="24"/>
        </w:rPr>
        <w:t xml:space="preserve">Given our focus on the analysis of </w:t>
      </w:r>
      <w:r w:rsidRPr="005B0181">
        <w:rPr>
          <w:rFonts w:asciiTheme="majorHAnsi" w:hAnsiTheme="majorHAnsi" w:cstheme="majorHAnsi"/>
          <w:i/>
          <w:iCs/>
          <w:sz w:val="24"/>
          <w:szCs w:val="24"/>
        </w:rPr>
        <w:t>current</w:t>
      </w:r>
      <w:r w:rsidRPr="005B0181">
        <w:rPr>
          <w:rFonts w:asciiTheme="majorHAnsi" w:hAnsiTheme="majorHAnsi" w:cstheme="majorHAnsi"/>
          <w:sz w:val="24"/>
          <w:szCs w:val="24"/>
        </w:rPr>
        <w:t xml:space="preserve"> health policy issues, our classes will also be shaped by policy debates and changes ongoing at the federal, state, and local levels. We will devote part of each class to current events. Students will be expected to remain engaged with current events by following Kaiser Health News, Morning Consult, The Health Affairs Blog, and the Public Health Post. Students are also encouraged to engage with health policy podcasts including KHN’s ‘What the Health’ and LDI’s ‘Tradeoffs’ podcasts. Each week, 2 students will be assigned to lead a discussion with the class focused on current health policy debates, how those debates connect to themes from class, and how the political process and the policy analysis process could influence potential outcomes. </w:t>
      </w:r>
    </w:p>
    <w:p w14:paraId="3B4A726A" w14:textId="77777777" w:rsidR="003872C4" w:rsidRPr="00A269DC" w:rsidRDefault="003872C4" w:rsidP="003872C4">
      <w:pPr>
        <w:rPr>
          <w:rFonts w:asciiTheme="majorHAnsi" w:hAnsiTheme="majorHAnsi" w:cstheme="majorHAnsi"/>
          <w:sz w:val="24"/>
          <w:szCs w:val="24"/>
        </w:rPr>
      </w:pPr>
    </w:p>
    <w:p w14:paraId="32142466" w14:textId="57547E12" w:rsidR="003872C4" w:rsidRPr="00DE1762" w:rsidRDefault="00AB705B" w:rsidP="00DE1762">
      <w:pPr>
        <w:pStyle w:val="Heading2"/>
        <w:rPr>
          <w:b/>
          <w:bCs/>
          <w:color w:val="auto"/>
          <w:sz w:val="24"/>
          <w:szCs w:val="24"/>
        </w:rPr>
      </w:pPr>
      <w:r>
        <w:rPr>
          <w:b/>
          <w:bCs/>
          <w:color w:val="auto"/>
          <w:sz w:val="24"/>
          <w:szCs w:val="24"/>
        </w:rPr>
        <w:t>Pedagogical Approach</w:t>
      </w:r>
    </w:p>
    <w:p w14:paraId="3635FF55" w14:textId="77777777" w:rsidR="0004500A" w:rsidRPr="00175EF0" w:rsidRDefault="0004500A" w:rsidP="0004500A">
      <w:pPr>
        <w:rPr>
          <w:rFonts w:asciiTheme="majorHAnsi" w:hAnsiTheme="majorHAnsi" w:cstheme="majorHAnsi"/>
          <w:sz w:val="24"/>
          <w:szCs w:val="24"/>
        </w:rPr>
      </w:pPr>
      <w:r w:rsidRPr="00175EF0">
        <w:rPr>
          <w:rFonts w:asciiTheme="majorHAnsi" w:hAnsiTheme="majorHAnsi" w:cstheme="majorHAnsi"/>
          <w:sz w:val="24"/>
          <w:szCs w:val="24"/>
        </w:rPr>
        <w:t xml:space="preserve">The focus of this course is to help students develop the skills to critically evaluate prominent current health policy problems, to identify alternative policy solutions to those problems, and to identify the best solution to the problem based on objective criteria. To accomplish this, students will learn about the policy analysis process, apply the policy analysis process to current health policy issues, and then demonstrate mastery by applying policy analysis to a public health problem of each student’s choice. The course will rely on a combination of lecture, student-led discussion, faculty-led discussion, in class activities and debates, and presentations. Reading and critically evaluating materials in advance of class will be crucial for student success. </w:t>
      </w:r>
    </w:p>
    <w:p w14:paraId="50912B08" w14:textId="77777777" w:rsidR="0004500A" w:rsidRDefault="0004500A" w:rsidP="0004500A">
      <w:pPr>
        <w:rPr>
          <w:rFonts w:asciiTheme="majorHAnsi" w:hAnsiTheme="majorHAnsi" w:cstheme="majorHAnsi"/>
          <w:sz w:val="24"/>
          <w:szCs w:val="24"/>
        </w:rPr>
      </w:pPr>
    </w:p>
    <w:p w14:paraId="6C2CB2DC" w14:textId="77777777" w:rsidR="0004500A" w:rsidRPr="00175EF0" w:rsidRDefault="0004500A" w:rsidP="0004500A">
      <w:pPr>
        <w:rPr>
          <w:rFonts w:asciiTheme="majorHAnsi" w:hAnsiTheme="majorHAnsi" w:cstheme="majorHAnsi"/>
          <w:sz w:val="24"/>
          <w:szCs w:val="24"/>
        </w:rPr>
      </w:pPr>
      <w:r w:rsidRPr="00175EF0">
        <w:rPr>
          <w:rFonts w:asciiTheme="majorHAnsi" w:hAnsiTheme="majorHAnsi" w:cstheme="majorHAnsi"/>
          <w:sz w:val="24"/>
          <w:szCs w:val="24"/>
        </w:rPr>
        <w:t xml:space="preserve">Student grades will be based on their capacity to critically evaluate readings, demonstrate an understanding of current health policy issues, and to apply the tools of policy analysis to public health problems. The final policy paper produced as part of the class will count for half of each student’s grade, and it will be based on each student’s ability to rigorously analyze a public health problem, identify the best solution to that problem, and to present findings both in written and oral formats. </w:t>
      </w:r>
    </w:p>
    <w:p w14:paraId="2E369C99" w14:textId="14FB7178" w:rsidR="003872C4" w:rsidRDefault="003872C4" w:rsidP="003872C4">
      <w:pPr>
        <w:rPr>
          <w:rFonts w:asciiTheme="majorHAnsi" w:hAnsiTheme="majorHAnsi" w:cstheme="majorHAnsi"/>
          <w:sz w:val="24"/>
          <w:szCs w:val="24"/>
        </w:rPr>
      </w:pPr>
    </w:p>
    <w:p w14:paraId="0D3CB495" w14:textId="6CE85D24" w:rsidR="0004500A" w:rsidRDefault="0004500A" w:rsidP="003872C4">
      <w:pPr>
        <w:rPr>
          <w:rFonts w:asciiTheme="majorHAnsi" w:hAnsiTheme="majorHAnsi" w:cstheme="majorHAnsi"/>
          <w:sz w:val="24"/>
          <w:szCs w:val="24"/>
        </w:rPr>
      </w:pPr>
    </w:p>
    <w:p w14:paraId="294A23F1" w14:textId="77777777" w:rsidR="0004500A" w:rsidRDefault="0004500A" w:rsidP="003872C4">
      <w:pPr>
        <w:rPr>
          <w:rFonts w:asciiTheme="majorHAnsi" w:hAnsiTheme="majorHAnsi" w:cstheme="majorHAnsi"/>
          <w:sz w:val="24"/>
          <w:szCs w:val="24"/>
        </w:rPr>
      </w:pPr>
    </w:p>
    <w:p w14:paraId="01F1518B" w14:textId="7BE797AC" w:rsidR="00175EF0" w:rsidRDefault="00045518" w:rsidP="00175EF0">
      <w:pPr>
        <w:pStyle w:val="Heading2"/>
        <w:rPr>
          <w:b/>
          <w:bCs/>
          <w:color w:val="auto"/>
          <w:sz w:val="24"/>
          <w:szCs w:val="24"/>
        </w:rPr>
      </w:pPr>
      <w:r>
        <w:rPr>
          <w:b/>
          <w:bCs/>
          <w:color w:val="auto"/>
          <w:sz w:val="24"/>
          <w:szCs w:val="24"/>
        </w:rPr>
        <w:lastRenderedPageBreak/>
        <w:t>Course Materials</w:t>
      </w:r>
    </w:p>
    <w:p w14:paraId="31CB2A96" w14:textId="24163DA5" w:rsidR="00E35F6D" w:rsidRDefault="00E35F6D" w:rsidP="00687789">
      <w:pPr>
        <w:rPr>
          <w:rFonts w:asciiTheme="majorHAnsi" w:hAnsiTheme="majorHAnsi" w:cstheme="majorHAnsi"/>
          <w:sz w:val="24"/>
          <w:szCs w:val="24"/>
        </w:rPr>
      </w:pPr>
      <w:r w:rsidRPr="00E35F6D">
        <w:rPr>
          <w:rFonts w:asciiTheme="majorHAnsi" w:hAnsiTheme="majorHAnsi" w:cstheme="majorHAnsi"/>
          <w:sz w:val="24"/>
          <w:szCs w:val="24"/>
        </w:rPr>
        <w:t xml:space="preserve">This course will rely on two textbooks as well as a variety of academic journal and web-based articles. You are encouraged but not required to buy the most recent addition of each book. If you choose to purchase older versions of books, it will be up to each student to identify the correct pages to read each week. Journal articles and web-based articles can be found either on Blackboard or using the BU libraries. If you have any trouble accessing any materials, please let Dr. Callaghan know. </w:t>
      </w:r>
    </w:p>
    <w:p w14:paraId="430604E8" w14:textId="77777777" w:rsidR="00687789" w:rsidRDefault="00687789" w:rsidP="00687789">
      <w:pPr>
        <w:rPr>
          <w:rFonts w:asciiTheme="majorHAnsi" w:hAnsiTheme="majorHAnsi" w:cstheme="majorHAnsi"/>
          <w:sz w:val="24"/>
          <w:szCs w:val="24"/>
        </w:rPr>
      </w:pPr>
    </w:p>
    <w:p w14:paraId="5A2D8506" w14:textId="3B799997" w:rsidR="00E35F6D" w:rsidRPr="00E35F6D" w:rsidRDefault="00E35F6D" w:rsidP="00687789">
      <w:pPr>
        <w:rPr>
          <w:rFonts w:asciiTheme="majorHAnsi" w:hAnsiTheme="majorHAnsi" w:cstheme="majorHAnsi"/>
          <w:sz w:val="24"/>
          <w:szCs w:val="24"/>
        </w:rPr>
      </w:pPr>
      <w:r w:rsidRPr="00E35F6D">
        <w:rPr>
          <w:rFonts w:asciiTheme="majorHAnsi" w:hAnsiTheme="majorHAnsi" w:cstheme="majorHAnsi"/>
          <w:sz w:val="24"/>
          <w:szCs w:val="24"/>
        </w:rPr>
        <w:t xml:space="preserve">Given our course focus on current health policy issues, certain readings or topics may be changed throughout the semester to reflect prominent health policy topics in discourse. Any changes will be communicated with students in class. </w:t>
      </w:r>
    </w:p>
    <w:p w14:paraId="7EB2A73A" w14:textId="452B5248" w:rsidR="00045518" w:rsidRDefault="00045518" w:rsidP="00045518"/>
    <w:p w14:paraId="6D496427" w14:textId="69EBAEE0" w:rsidR="00E35F6D" w:rsidRDefault="00E35F6D" w:rsidP="00E35F6D">
      <w:pPr>
        <w:pStyle w:val="Heading2"/>
        <w:rPr>
          <w:b/>
          <w:bCs/>
          <w:i/>
          <w:iCs/>
          <w:color w:val="auto"/>
          <w:sz w:val="24"/>
          <w:szCs w:val="24"/>
        </w:rPr>
      </w:pPr>
      <w:r>
        <w:rPr>
          <w:b/>
          <w:bCs/>
          <w:i/>
          <w:iCs/>
          <w:color w:val="auto"/>
          <w:sz w:val="24"/>
          <w:szCs w:val="24"/>
        </w:rPr>
        <w:t xml:space="preserve">Required </w:t>
      </w:r>
      <w:r w:rsidR="008240A0">
        <w:rPr>
          <w:b/>
          <w:bCs/>
          <w:i/>
          <w:iCs/>
          <w:color w:val="auto"/>
          <w:sz w:val="24"/>
          <w:szCs w:val="24"/>
        </w:rPr>
        <w:t>Textbooks</w:t>
      </w:r>
    </w:p>
    <w:p w14:paraId="5D076D9D" w14:textId="77777777" w:rsidR="008240A0" w:rsidRPr="008240A0" w:rsidRDefault="008240A0" w:rsidP="008240A0">
      <w:pPr>
        <w:pStyle w:val="NoSpacing"/>
        <w:rPr>
          <w:rFonts w:asciiTheme="majorHAnsi" w:hAnsiTheme="majorHAnsi" w:cstheme="majorHAnsi"/>
          <w:sz w:val="24"/>
          <w:szCs w:val="24"/>
        </w:rPr>
      </w:pPr>
      <w:proofErr w:type="spellStart"/>
      <w:r w:rsidRPr="008240A0">
        <w:rPr>
          <w:rFonts w:asciiTheme="majorHAnsi" w:hAnsiTheme="majorHAnsi" w:cstheme="majorHAnsi"/>
          <w:sz w:val="24"/>
          <w:szCs w:val="24"/>
        </w:rPr>
        <w:t>Bardach</w:t>
      </w:r>
      <w:proofErr w:type="spellEnd"/>
      <w:r w:rsidRPr="008240A0">
        <w:rPr>
          <w:rFonts w:asciiTheme="majorHAnsi" w:hAnsiTheme="majorHAnsi" w:cstheme="majorHAnsi"/>
          <w:sz w:val="24"/>
          <w:szCs w:val="24"/>
        </w:rPr>
        <w:t xml:space="preserve">, Eugene and Eric </w:t>
      </w:r>
      <w:proofErr w:type="spellStart"/>
      <w:r w:rsidRPr="008240A0">
        <w:rPr>
          <w:rFonts w:asciiTheme="majorHAnsi" w:hAnsiTheme="majorHAnsi" w:cstheme="majorHAnsi"/>
          <w:sz w:val="24"/>
          <w:szCs w:val="24"/>
        </w:rPr>
        <w:t>Patashnik</w:t>
      </w:r>
      <w:proofErr w:type="spellEnd"/>
      <w:r w:rsidRPr="008240A0">
        <w:rPr>
          <w:rFonts w:asciiTheme="majorHAnsi" w:hAnsiTheme="majorHAnsi" w:cstheme="majorHAnsi"/>
          <w:sz w:val="24"/>
          <w:szCs w:val="24"/>
        </w:rPr>
        <w:t>. 2019. A Practical Guide for Policy Analysis. The Eightfold Path to More Effective Problem Solving. 6th Edition. CQ Press. </w:t>
      </w:r>
    </w:p>
    <w:p w14:paraId="010501D2" w14:textId="77777777" w:rsidR="008240A0" w:rsidRPr="008240A0" w:rsidRDefault="008240A0" w:rsidP="008240A0">
      <w:pPr>
        <w:pStyle w:val="NoSpacing"/>
        <w:rPr>
          <w:rFonts w:asciiTheme="majorHAnsi" w:hAnsiTheme="majorHAnsi" w:cstheme="majorHAnsi"/>
          <w:sz w:val="24"/>
          <w:szCs w:val="24"/>
        </w:rPr>
      </w:pPr>
    </w:p>
    <w:p w14:paraId="38238A57" w14:textId="205E5358" w:rsidR="008240A0" w:rsidRDefault="008240A0" w:rsidP="008240A0">
      <w:pPr>
        <w:pStyle w:val="NoSpacing"/>
        <w:rPr>
          <w:rFonts w:asciiTheme="majorHAnsi" w:hAnsiTheme="majorHAnsi" w:cstheme="majorHAnsi"/>
          <w:sz w:val="24"/>
          <w:szCs w:val="24"/>
        </w:rPr>
      </w:pPr>
      <w:proofErr w:type="spellStart"/>
      <w:r w:rsidRPr="008240A0">
        <w:rPr>
          <w:rFonts w:asciiTheme="majorHAnsi" w:hAnsiTheme="majorHAnsi" w:cstheme="majorHAnsi"/>
          <w:sz w:val="24"/>
          <w:szCs w:val="24"/>
        </w:rPr>
        <w:t>Kingdon</w:t>
      </w:r>
      <w:proofErr w:type="spellEnd"/>
      <w:r w:rsidRPr="008240A0">
        <w:rPr>
          <w:rFonts w:asciiTheme="majorHAnsi" w:hAnsiTheme="majorHAnsi" w:cstheme="majorHAnsi"/>
          <w:sz w:val="24"/>
          <w:szCs w:val="24"/>
        </w:rPr>
        <w:t>, John. 2011. Agendas, Alternatives, and Public Policies. Updated Second Edition with New Epilogue. Pearson Higher Education Press.</w:t>
      </w:r>
    </w:p>
    <w:p w14:paraId="5DB0166E" w14:textId="4DD318E3" w:rsidR="008240A0" w:rsidRDefault="008240A0" w:rsidP="008240A0">
      <w:pPr>
        <w:pStyle w:val="NoSpacing"/>
        <w:rPr>
          <w:rFonts w:asciiTheme="majorHAnsi" w:hAnsiTheme="majorHAnsi" w:cstheme="majorHAnsi"/>
          <w:sz w:val="24"/>
          <w:szCs w:val="24"/>
        </w:rPr>
      </w:pPr>
    </w:p>
    <w:p w14:paraId="4D074ECF" w14:textId="7E963271" w:rsidR="008240A0" w:rsidRDefault="00F60078" w:rsidP="008240A0">
      <w:pPr>
        <w:pStyle w:val="Heading2"/>
        <w:rPr>
          <w:b/>
          <w:bCs/>
          <w:i/>
          <w:iCs/>
          <w:color w:val="auto"/>
          <w:sz w:val="24"/>
          <w:szCs w:val="24"/>
        </w:rPr>
      </w:pPr>
      <w:r>
        <w:rPr>
          <w:b/>
          <w:bCs/>
          <w:i/>
          <w:iCs/>
          <w:color w:val="auto"/>
          <w:sz w:val="24"/>
          <w:szCs w:val="24"/>
        </w:rPr>
        <w:t>Recommended Reading and Listening</w:t>
      </w:r>
    </w:p>
    <w:p w14:paraId="115C3398" w14:textId="77777777" w:rsidR="00422AD7" w:rsidRPr="00422AD7" w:rsidRDefault="00422AD7" w:rsidP="00422AD7">
      <w:pPr>
        <w:pStyle w:val="NoSpacing"/>
        <w:rPr>
          <w:rFonts w:asciiTheme="majorHAnsi" w:hAnsiTheme="majorHAnsi" w:cstheme="majorHAnsi"/>
          <w:sz w:val="24"/>
          <w:szCs w:val="24"/>
        </w:rPr>
      </w:pPr>
      <w:r w:rsidRPr="00422AD7">
        <w:rPr>
          <w:rFonts w:asciiTheme="majorHAnsi" w:hAnsiTheme="majorHAnsi" w:cstheme="majorHAnsi"/>
          <w:sz w:val="24"/>
          <w:szCs w:val="24"/>
        </w:rPr>
        <w:t xml:space="preserve">This course will focus on the analysis of current health policy issues. All students will also be required to present to the class this semester on current health policy events. As such, all students are recommended to stay informed on the current health policy landscape. Students are encouraged (but not required) to do the following: </w:t>
      </w:r>
    </w:p>
    <w:p w14:paraId="19341062" w14:textId="77777777" w:rsidR="00422AD7" w:rsidRPr="00422AD7" w:rsidRDefault="00422AD7" w:rsidP="00422AD7">
      <w:pPr>
        <w:pStyle w:val="NoSpacing"/>
        <w:numPr>
          <w:ilvl w:val="0"/>
          <w:numId w:val="18"/>
        </w:numPr>
        <w:rPr>
          <w:rFonts w:asciiTheme="majorHAnsi" w:hAnsiTheme="majorHAnsi" w:cstheme="majorHAnsi"/>
          <w:sz w:val="24"/>
          <w:szCs w:val="24"/>
        </w:rPr>
      </w:pPr>
      <w:r w:rsidRPr="00422AD7">
        <w:rPr>
          <w:rFonts w:asciiTheme="majorHAnsi" w:hAnsiTheme="majorHAnsi" w:cstheme="majorHAnsi"/>
          <w:sz w:val="24"/>
          <w:szCs w:val="24"/>
        </w:rPr>
        <w:t xml:space="preserve">Sign up for the Morning Consult’s Health Brief. Each day, you’ll get an email detailing the most important health policy news and events. You can subscribe here: </w:t>
      </w:r>
      <w:hyperlink r:id="rId30" w:history="1">
        <w:r w:rsidRPr="00422AD7">
          <w:rPr>
            <w:rStyle w:val="Hyperlink"/>
            <w:rFonts w:asciiTheme="majorHAnsi" w:hAnsiTheme="majorHAnsi" w:cstheme="majorHAnsi"/>
            <w:sz w:val="24"/>
            <w:szCs w:val="24"/>
          </w:rPr>
          <w:t>https://morningconsult.com/subscribe/</w:t>
        </w:r>
      </w:hyperlink>
    </w:p>
    <w:p w14:paraId="7D6541FC" w14:textId="77777777" w:rsidR="00422AD7" w:rsidRPr="00422AD7" w:rsidRDefault="00422AD7" w:rsidP="00422AD7">
      <w:pPr>
        <w:pStyle w:val="NoSpacing"/>
        <w:numPr>
          <w:ilvl w:val="0"/>
          <w:numId w:val="18"/>
        </w:numPr>
        <w:rPr>
          <w:rFonts w:asciiTheme="majorHAnsi" w:hAnsiTheme="majorHAnsi" w:cstheme="majorHAnsi"/>
          <w:sz w:val="24"/>
          <w:szCs w:val="24"/>
        </w:rPr>
      </w:pPr>
      <w:r w:rsidRPr="00422AD7">
        <w:rPr>
          <w:rFonts w:asciiTheme="majorHAnsi" w:hAnsiTheme="majorHAnsi" w:cstheme="majorHAnsi"/>
          <w:sz w:val="24"/>
          <w:szCs w:val="24"/>
        </w:rPr>
        <w:t xml:space="preserve">Sign up for the Kaiser Family Foundation’s Morning Briefing which summarizes major health policy news stories at the federal, state, and local levels from various news sources. You can subscribe here: </w:t>
      </w:r>
      <w:hyperlink r:id="rId31" w:history="1">
        <w:r w:rsidRPr="00422AD7">
          <w:rPr>
            <w:rStyle w:val="Hyperlink"/>
            <w:rFonts w:asciiTheme="majorHAnsi" w:hAnsiTheme="majorHAnsi" w:cstheme="majorHAnsi"/>
            <w:sz w:val="24"/>
            <w:szCs w:val="24"/>
          </w:rPr>
          <w:t>https://khn.org/email-signup/</w:t>
        </w:r>
      </w:hyperlink>
      <w:r w:rsidRPr="00422AD7">
        <w:rPr>
          <w:rFonts w:asciiTheme="majorHAnsi" w:hAnsiTheme="majorHAnsi" w:cstheme="majorHAnsi"/>
          <w:sz w:val="24"/>
          <w:szCs w:val="24"/>
        </w:rPr>
        <w:t xml:space="preserve">  You can also view them here: </w:t>
      </w:r>
      <w:hyperlink r:id="rId32" w:history="1">
        <w:r w:rsidRPr="00422AD7">
          <w:rPr>
            <w:rStyle w:val="Hyperlink"/>
            <w:rFonts w:asciiTheme="majorHAnsi" w:hAnsiTheme="majorHAnsi" w:cstheme="majorHAnsi"/>
            <w:sz w:val="24"/>
            <w:szCs w:val="24"/>
          </w:rPr>
          <w:t>https://khn.org/morning-briefing/</w:t>
        </w:r>
      </w:hyperlink>
    </w:p>
    <w:p w14:paraId="30A15E34" w14:textId="77777777" w:rsidR="00422AD7" w:rsidRPr="00422AD7" w:rsidRDefault="00422AD7" w:rsidP="00422AD7">
      <w:pPr>
        <w:pStyle w:val="NoSpacing"/>
        <w:numPr>
          <w:ilvl w:val="0"/>
          <w:numId w:val="18"/>
        </w:numPr>
        <w:rPr>
          <w:rStyle w:val="Hyperlink"/>
          <w:rFonts w:asciiTheme="majorHAnsi" w:hAnsiTheme="majorHAnsi" w:cstheme="majorHAnsi"/>
          <w:sz w:val="24"/>
          <w:szCs w:val="24"/>
        </w:rPr>
      </w:pPr>
      <w:r w:rsidRPr="00422AD7">
        <w:rPr>
          <w:rFonts w:asciiTheme="majorHAnsi" w:hAnsiTheme="majorHAnsi" w:cstheme="majorHAnsi"/>
          <w:sz w:val="24"/>
          <w:szCs w:val="24"/>
        </w:rPr>
        <w:t xml:space="preserve">Pay attention to the </w:t>
      </w:r>
      <w:proofErr w:type="gramStart"/>
      <w:r w:rsidRPr="00422AD7">
        <w:rPr>
          <w:rFonts w:asciiTheme="majorHAnsi" w:hAnsiTheme="majorHAnsi" w:cstheme="majorHAnsi"/>
          <w:sz w:val="24"/>
          <w:szCs w:val="24"/>
        </w:rPr>
        <w:t>Health</w:t>
      </w:r>
      <w:proofErr w:type="gramEnd"/>
      <w:r w:rsidRPr="00422AD7">
        <w:rPr>
          <w:rFonts w:asciiTheme="majorHAnsi" w:hAnsiTheme="majorHAnsi" w:cstheme="majorHAnsi"/>
          <w:sz w:val="24"/>
          <w:szCs w:val="24"/>
        </w:rPr>
        <w:t xml:space="preserve"> Affairs Blog, which provides detailed analysis of current health policy issues from leading scholars. You can find it here: </w:t>
      </w:r>
      <w:hyperlink r:id="rId33" w:history="1">
        <w:r w:rsidRPr="00422AD7">
          <w:rPr>
            <w:rStyle w:val="Hyperlink"/>
            <w:rFonts w:asciiTheme="majorHAnsi" w:hAnsiTheme="majorHAnsi" w:cstheme="majorHAnsi"/>
            <w:sz w:val="24"/>
            <w:szCs w:val="24"/>
          </w:rPr>
          <w:t>https://www.healthaffairs.org/blog</w:t>
        </w:r>
      </w:hyperlink>
    </w:p>
    <w:p w14:paraId="39A7BBE5" w14:textId="77777777" w:rsidR="00422AD7" w:rsidRPr="00422AD7" w:rsidRDefault="00422AD7" w:rsidP="00422AD7">
      <w:pPr>
        <w:pStyle w:val="NoSpacing"/>
        <w:numPr>
          <w:ilvl w:val="0"/>
          <w:numId w:val="18"/>
        </w:numPr>
        <w:rPr>
          <w:rStyle w:val="Hyperlink"/>
          <w:rFonts w:asciiTheme="majorHAnsi" w:hAnsiTheme="majorHAnsi" w:cstheme="majorHAnsi"/>
          <w:sz w:val="24"/>
          <w:szCs w:val="24"/>
        </w:rPr>
      </w:pPr>
      <w:r w:rsidRPr="00422AD7">
        <w:rPr>
          <w:rStyle w:val="Hyperlink"/>
          <w:rFonts w:asciiTheme="majorHAnsi" w:hAnsiTheme="majorHAnsi" w:cstheme="majorHAnsi"/>
          <w:color w:val="auto"/>
          <w:sz w:val="24"/>
          <w:szCs w:val="24"/>
          <w:u w:val="none"/>
        </w:rPr>
        <w:t>You can also look to Commonwealth Magazine for stories about Massachusetts politics and health care debates:</w:t>
      </w:r>
      <w:r w:rsidRPr="00422AD7">
        <w:rPr>
          <w:rStyle w:val="Hyperlink"/>
          <w:rFonts w:asciiTheme="majorHAnsi" w:hAnsiTheme="majorHAnsi" w:cstheme="majorHAnsi"/>
          <w:color w:val="auto"/>
          <w:sz w:val="24"/>
          <w:szCs w:val="24"/>
        </w:rPr>
        <w:t xml:space="preserve"> </w:t>
      </w:r>
      <w:hyperlink r:id="rId34" w:history="1">
        <w:r w:rsidRPr="00422AD7">
          <w:rPr>
            <w:rStyle w:val="Hyperlink"/>
            <w:rFonts w:asciiTheme="majorHAnsi" w:hAnsiTheme="majorHAnsi" w:cstheme="majorHAnsi"/>
            <w:sz w:val="24"/>
            <w:szCs w:val="24"/>
          </w:rPr>
          <w:t>https://commonwealthmagazine.org/category/health-care/</w:t>
        </w:r>
      </w:hyperlink>
    </w:p>
    <w:p w14:paraId="72E01336" w14:textId="77777777" w:rsidR="00422AD7" w:rsidRPr="00422AD7" w:rsidRDefault="00422AD7" w:rsidP="00422AD7">
      <w:pPr>
        <w:pStyle w:val="NoSpacing"/>
        <w:numPr>
          <w:ilvl w:val="0"/>
          <w:numId w:val="18"/>
        </w:numPr>
        <w:rPr>
          <w:rStyle w:val="Hyperlink"/>
          <w:rFonts w:asciiTheme="majorHAnsi" w:hAnsiTheme="majorHAnsi" w:cstheme="majorHAnsi"/>
          <w:sz w:val="24"/>
          <w:szCs w:val="24"/>
        </w:rPr>
      </w:pPr>
      <w:r w:rsidRPr="00422AD7">
        <w:rPr>
          <w:rStyle w:val="Hyperlink"/>
          <w:rFonts w:asciiTheme="majorHAnsi" w:hAnsiTheme="majorHAnsi" w:cstheme="majorHAnsi"/>
          <w:color w:val="auto"/>
          <w:sz w:val="24"/>
          <w:szCs w:val="24"/>
          <w:u w:val="none"/>
        </w:rPr>
        <w:t>For a news source curated by BU, you can also turn to The Public Health Post, which is run out of BUSPH and provides stories about important new health studies and policy issues:</w:t>
      </w:r>
      <w:r w:rsidRPr="00422AD7">
        <w:rPr>
          <w:rStyle w:val="Hyperlink"/>
          <w:rFonts w:asciiTheme="majorHAnsi" w:hAnsiTheme="majorHAnsi" w:cstheme="majorHAnsi"/>
          <w:color w:val="auto"/>
          <w:sz w:val="24"/>
          <w:szCs w:val="24"/>
        </w:rPr>
        <w:t xml:space="preserve"> </w:t>
      </w:r>
      <w:hyperlink r:id="rId35" w:history="1">
        <w:r w:rsidRPr="00422AD7">
          <w:rPr>
            <w:rStyle w:val="Hyperlink"/>
            <w:rFonts w:asciiTheme="majorHAnsi" w:hAnsiTheme="majorHAnsi" w:cstheme="majorHAnsi"/>
            <w:sz w:val="24"/>
            <w:szCs w:val="24"/>
          </w:rPr>
          <w:t>publichealthpost.org</w:t>
        </w:r>
      </w:hyperlink>
    </w:p>
    <w:p w14:paraId="194DE259" w14:textId="77777777" w:rsidR="00422AD7" w:rsidRPr="00422AD7" w:rsidRDefault="00422AD7" w:rsidP="00422AD7">
      <w:pPr>
        <w:pStyle w:val="NoSpacing"/>
        <w:numPr>
          <w:ilvl w:val="0"/>
          <w:numId w:val="18"/>
        </w:numPr>
        <w:rPr>
          <w:rFonts w:asciiTheme="majorHAnsi" w:hAnsiTheme="majorHAnsi" w:cstheme="majorHAnsi"/>
          <w:sz w:val="24"/>
          <w:szCs w:val="24"/>
        </w:rPr>
      </w:pPr>
      <w:r w:rsidRPr="00422AD7">
        <w:rPr>
          <w:rFonts w:asciiTheme="majorHAnsi" w:hAnsiTheme="majorHAnsi" w:cstheme="majorHAnsi"/>
          <w:sz w:val="24"/>
          <w:szCs w:val="24"/>
        </w:rPr>
        <w:t>Finally, you can turn to podcasts. While there are countless health-related podcasts out there, I recommend two. First, I recommend KHN’s ‘</w:t>
      </w:r>
      <w:hyperlink r:id="rId36" w:history="1">
        <w:r w:rsidRPr="00422AD7">
          <w:rPr>
            <w:rStyle w:val="Hyperlink"/>
            <w:rFonts w:asciiTheme="majorHAnsi" w:hAnsiTheme="majorHAnsi" w:cstheme="majorHAnsi"/>
            <w:sz w:val="24"/>
            <w:szCs w:val="24"/>
          </w:rPr>
          <w:t>What the Health</w:t>
        </w:r>
      </w:hyperlink>
      <w:r w:rsidRPr="00422AD7">
        <w:rPr>
          <w:rFonts w:asciiTheme="majorHAnsi" w:hAnsiTheme="majorHAnsi" w:cstheme="majorHAnsi"/>
          <w:sz w:val="24"/>
          <w:szCs w:val="24"/>
        </w:rPr>
        <w:t>,’ which is a female driven health podcast where leading journalists in DC discuss the most important health news. The second is the ‘</w:t>
      </w:r>
      <w:hyperlink r:id="rId37" w:history="1">
        <w:r w:rsidRPr="00422AD7">
          <w:rPr>
            <w:rStyle w:val="Hyperlink"/>
            <w:rFonts w:asciiTheme="majorHAnsi" w:hAnsiTheme="majorHAnsi" w:cstheme="majorHAnsi"/>
            <w:sz w:val="24"/>
            <w:szCs w:val="24"/>
          </w:rPr>
          <w:t>Tradeoffs</w:t>
        </w:r>
      </w:hyperlink>
      <w:r w:rsidRPr="00422AD7">
        <w:rPr>
          <w:rFonts w:asciiTheme="majorHAnsi" w:hAnsiTheme="majorHAnsi" w:cstheme="majorHAnsi"/>
          <w:sz w:val="24"/>
          <w:szCs w:val="24"/>
        </w:rPr>
        <w:t xml:space="preserve">’ podcast, which takes on a different health policy issue each week. </w:t>
      </w:r>
    </w:p>
    <w:p w14:paraId="631A0313" w14:textId="77777777" w:rsidR="00F60078" w:rsidRPr="00F60078" w:rsidRDefault="00F60078" w:rsidP="00F60078">
      <w:pPr>
        <w:rPr>
          <w:rFonts w:asciiTheme="majorHAnsi" w:hAnsiTheme="majorHAnsi" w:cstheme="majorHAnsi"/>
          <w:sz w:val="24"/>
          <w:szCs w:val="24"/>
        </w:rPr>
      </w:pPr>
    </w:p>
    <w:p w14:paraId="00225E12" w14:textId="77777777" w:rsidR="003872C4" w:rsidRPr="00DE1762" w:rsidRDefault="003872C4" w:rsidP="00DE1762">
      <w:pPr>
        <w:pStyle w:val="Heading2"/>
        <w:rPr>
          <w:b/>
          <w:bCs/>
          <w:color w:val="auto"/>
          <w:sz w:val="24"/>
          <w:szCs w:val="24"/>
        </w:rPr>
      </w:pPr>
      <w:r w:rsidRPr="00DE1762">
        <w:rPr>
          <w:b/>
          <w:bCs/>
          <w:color w:val="auto"/>
          <w:sz w:val="24"/>
          <w:szCs w:val="24"/>
        </w:rPr>
        <w:lastRenderedPageBreak/>
        <w:t>Assessments</w:t>
      </w:r>
    </w:p>
    <w:p w14:paraId="78CBF105" w14:textId="77777777" w:rsidR="00D21C99" w:rsidRPr="00D21C99" w:rsidRDefault="00D21C99" w:rsidP="00D21C99">
      <w:pPr>
        <w:pStyle w:val="NoSpacing"/>
        <w:rPr>
          <w:rFonts w:asciiTheme="majorHAnsi" w:hAnsiTheme="majorHAnsi" w:cstheme="majorHAnsi"/>
          <w:sz w:val="24"/>
          <w:szCs w:val="24"/>
        </w:rPr>
      </w:pPr>
      <w:r w:rsidRPr="00D21C99">
        <w:rPr>
          <w:rFonts w:asciiTheme="majorHAnsi" w:hAnsiTheme="majorHAnsi" w:cstheme="majorHAnsi"/>
          <w:sz w:val="24"/>
          <w:szCs w:val="24"/>
          <w:u w:val="single"/>
        </w:rPr>
        <w:t>Weekly Reaction papers:</w:t>
      </w:r>
      <w:r w:rsidRPr="00D21C99">
        <w:rPr>
          <w:rFonts w:asciiTheme="majorHAnsi" w:hAnsiTheme="majorHAnsi" w:cstheme="majorHAnsi"/>
          <w:sz w:val="24"/>
          <w:szCs w:val="24"/>
        </w:rPr>
        <w:t xml:space="preserve"> Each week (unless otherwise specified), students must submit a 1-page single spaced reaction paper to Blackboard reacting to what they learned in the readings. These written assignments will be due the morning before class and will focus on the lecture content and associated readings for that </w:t>
      </w:r>
      <w:proofErr w:type="gramStart"/>
      <w:r w:rsidRPr="00D21C99">
        <w:rPr>
          <w:rFonts w:asciiTheme="majorHAnsi" w:hAnsiTheme="majorHAnsi" w:cstheme="majorHAnsi"/>
          <w:sz w:val="24"/>
          <w:szCs w:val="24"/>
        </w:rPr>
        <w:t>particular discussion</w:t>
      </w:r>
      <w:proofErr w:type="gramEnd"/>
      <w:r w:rsidRPr="00D21C99">
        <w:rPr>
          <w:rFonts w:asciiTheme="majorHAnsi" w:hAnsiTheme="majorHAnsi" w:cstheme="majorHAnsi"/>
          <w:sz w:val="24"/>
          <w:szCs w:val="24"/>
        </w:rPr>
        <w:t xml:space="preserve">. Each reaction paper must conclude with 2-3 questions tied to the readings or topic of discussion that the student would be interested in holding class discussion about.  </w:t>
      </w:r>
    </w:p>
    <w:p w14:paraId="42EA46F3" w14:textId="77777777" w:rsidR="00D21C99" w:rsidRPr="00D21C99" w:rsidRDefault="00D21C99" w:rsidP="00D21C99">
      <w:pPr>
        <w:pStyle w:val="NoSpacing"/>
        <w:rPr>
          <w:rFonts w:asciiTheme="majorHAnsi" w:hAnsiTheme="majorHAnsi" w:cstheme="majorHAnsi"/>
          <w:sz w:val="24"/>
          <w:szCs w:val="24"/>
        </w:rPr>
      </w:pPr>
    </w:p>
    <w:p w14:paraId="30B0B51D" w14:textId="77777777" w:rsidR="00D21C99" w:rsidRPr="00D21C99" w:rsidRDefault="00D21C99" w:rsidP="00D21C99">
      <w:pPr>
        <w:pStyle w:val="NoSpacing"/>
        <w:rPr>
          <w:rFonts w:asciiTheme="majorHAnsi" w:eastAsia="MS Mincho" w:hAnsiTheme="majorHAnsi" w:cstheme="majorHAnsi"/>
          <w:sz w:val="24"/>
          <w:szCs w:val="24"/>
        </w:rPr>
      </w:pPr>
      <w:r w:rsidRPr="00D21C99">
        <w:rPr>
          <w:rFonts w:asciiTheme="majorHAnsi" w:hAnsiTheme="majorHAnsi" w:cstheme="majorHAnsi"/>
          <w:sz w:val="24"/>
          <w:szCs w:val="24"/>
          <w:u w:val="single"/>
        </w:rPr>
        <w:t>Class Participation:</w:t>
      </w:r>
      <w:r w:rsidRPr="00D21C99">
        <w:rPr>
          <w:rFonts w:asciiTheme="majorHAnsi" w:hAnsiTheme="majorHAnsi" w:cstheme="majorHAnsi"/>
          <w:sz w:val="24"/>
          <w:szCs w:val="24"/>
        </w:rPr>
        <w:t xml:space="preserve">  </w:t>
      </w:r>
      <w:r w:rsidRPr="00D21C99">
        <w:rPr>
          <w:rFonts w:asciiTheme="majorHAnsi" w:eastAsia="MS Mincho" w:hAnsiTheme="majorHAnsi" w:cstheme="majorHAnsi"/>
          <w:sz w:val="24"/>
          <w:szCs w:val="24"/>
        </w:rPr>
        <w:t xml:space="preserve">Students who are not present </w:t>
      </w:r>
      <w:proofErr w:type="gramStart"/>
      <w:r w:rsidRPr="00D21C99">
        <w:rPr>
          <w:rFonts w:asciiTheme="majorHAnsi" w:eastAsia="MS Mincho" w:hAnsiTheme="majorHAnsi" w:cstheme="majorHAnsi"/>
          <w:sz w:val="24"/>
          <w:szCs w:val="24"/>
        </w:rPr>
        <w:t>by definition cannot</w:t>
      </w:r>
      <w:proofErr w:type="gramEnd"/>
      <w:r w:rsidRPr="00D21C99">
        <w:rPr>
          <w:rFonts w:asciiTheme="majorHAnsi" w:eastAsia="MS Mincho" w:hAnsiTheme="majorHAnsi" w:cstheme="majorHAnsi"/>
          <w:sz w:val="24"/>
          <w:szCs w:val="24"/>
        </w:rPr>
        <w:t xml:space="preserve"> participate. Accordingly, attendance accounts for a significant share of the overall assessment of student participation.  Students with a work conflict or medical issue preventing their participation should notify the instructor in advance following university rules.  The rest of the participation grade is based on each student’s contribution to discussion during each seminar session.</w:t>
      </w:r>
    </w:p>
    <w:p w14:paraId="0620F567" w14:textId="77777777" w:rsidR="00D21C99" w:rsidRPr="00D21C99" w:rsidRDefault="00D21C99" w:rsidP="00D21C99">
      <w:pPr>
        <w:pStyle w:val="NoSpacing"/>
        <w:rPr>
          <w:rFonts w:asciiTheme="majorHAnsi" w:hAnsiTheme="majorHAnsi" w:cstheme="majorHAnsi"/>
          <w:sz w:val="24"/>
          <w:szCs w:val="24"/>
        </w:rPr>
      </w:pPr>
    </w:p>
    <w:p w14:paraId="3973180E" w14:textId="77777777" w:rsidR="00D21C99" w:rsidRPr="00D21C99" w:rsidRDefault="00D21C99" w:rsidP="00D21C99">
      <w:pPr>
        <w:pStyle w:val="NoSpacing"/>
        <w:rPr>
          <w:rFonts w:asciiTheme="majorHAnsi" w:hAnsiTheme="majorHAnsi" w:cstheme="majorHAnsi"/>
          <w:sz w:val="24"/>
          <w:szCs w:val="24"/>
        </w:rPr>
      </w:pPr>
      <w:r w:rsidRPr="00D21C99">
        <w:rPr>
          <w:rFonts w:asciiTheme="majorHAnsi" w:hAnsiTheme="majorHAnsi" w:cstheme="majorHAnsi"/>
          <w:sz w:val="24"/>
          <w:szCs w:val="24"/>
          <w:u w:val="single"/>
        </w:rPr>
        <w:t>Current Events Discussion Leader:</w:t>
      </w:r>
      <w:r w:rsidRPr="00D21C99">
        <w:rPr>
          <w:rFonts w:asciiTheme="majorHAnsi" w:hAnsiTheme="majorHAnsi" w:cstheme="majorHAnsi"/>
          <w:sz w:val="24"/>
          <w:szCs w:val="24"/>
        </w:rPr>
        <w:t xml:space="preserve"> Each student will be responsible for leading a class discussion surrounding a given week’s health policy current events during the semester. The student should come prepared to discuss 3 pieces of current health news. Students will be responsible for educating the class about each current event and tying that current event to the process of policy analysis. They should also prepare discussion questions tied to their current event for class debate and discussion. In total, each student’s presentation should last roughly 30 minutes. A rubric will be provided for this assignment by Dr. Callaghan</w:t>
      </w:r>
    </w:p>
    <w:p w14:paraId="0F6EAE4D" w14:textId="77777777" w:rsidR="00D21C99" w:rsidRPr="00D21C99" w:rsidRDefault="00D21C99" w:rsidP="00D21C99">
      <w:pPr>
        <w:pStyle w:val="NoSpacing"/>
        <w:rPr>
          <w:rFonts w:asciiTheme="majorHAnsi" w:hAnsiTheme="majorHAnsi" w:cstheme="majorHAnsi"/>
          <w:sz w:val="24"/>
          <w:szCs w:val="24"/>
        </w:rPr>
      </w:pPr>
    </w:p>
    <w:p w14:paraId="242171F4" w14:textId="320E4651" w:rsidR="00D21C99" w:rsidRPr="00D21C99" w:rsidRDefault="00D21C99" w:rsidP="00D21C99">
      <w:pPr>
        <w:pStyle w:val="NoSpacing"/>
        <w:rPr>
          <w:rFonts w:asciiTheme="majorHAnsi" w:hAnsiTheme="majorHAnsi" w:cstheme="majorHAnsi"/>
          <w:sz w:val="24"/>
          <w:szCs w:val="24"/>
        </w:rPr>
      </w:pPr>
      <w:r w:rsidRPr="00D21C99">
        <w:rPr>
          <w:rFonts w:asciiTheme="majorHAnsi" w:hAnsiTheme="majorHAnsi" w:cstheme="majorHAnsi"/>
          <w:sz w:val="24"/>
          <w:szCs w:val="24"/>
          <w:u w:val="single"/>
        </w:rPr>
        <w:t>Course Paper Topic Selection Assignment</w:t>
      </w:r>
      <w:r w:rsidRPr="00D21C99">
        <w:rPr>
          <w:rFonts w:asciiTheme="majorHAnsi" w:hAnsiTheme="majorHAnsi" w:cstheme="majorHAnsi"/>
          <w:sz w:val="24"/>
          <w:szCs w:val="24"/>
        </w:rPr>
        <w:t xml:space="preserve">: Students must submit a </w:t>
      </w:r>
      <w:r w:rsidR="008248EF" w:rsidRPr="00D21C99">
        <w:rPr>
          <w:rFonts w:asciiTheme="majorHAnsi" w:hAnsiTheme="majorHAnsi" w:cstheme="majorHAnsi"/>
          <w:sz w:val="24"/>
          <w:szCs w:val="24"/>
        </w:rPr>
        <w:t>two-page</w:t>
      </w:r>
      <w:r w:rsidRPr="00D21C99">
        <w:rPr>
          <w:rFonts w:asciiTheme="majorHAnsi" w:hAnsiTheme="majorHAnsi" w:cstheme="majorHAnsi"/>
          <w:sz w:val="24"/>
          <w:szCs w:val="24"/>
        </w:rPr>
        <w:t xml:space="preserve"> memo on 9/27 detailing their planned topic for the final assignment. They must begin with at least one paragraph describing the public health problem they want to address in their paper and why it should be considered an important current health policy issue. Then students must provide an initial 1-2 paragraphs of background literature detailing what is known already about the topic and attempts at policy change. Then, students must conclude by detailing at least four policy alternatives they will consider </w:t>
      </w:r>
      <w:proofErr w:type="gramStart"/>
      <w:r w:rsidRPr="00D21C99">
        <w:rPr>
          <w:rFonts w:asciiTheme="majorHAnsi" w:hAnsiTheme="majorHAnsi" w:cstheme="majorHAnsi"/>
          <w:sz w:val="24"/>
          <w:szCs w:val="24"/>
        </w:rPr>
        <w:t>in the course of</w:t>
      </w:r>
      <w:proofErr w:type="gramEnd"/>
      <w:r w:rsidRPr="00D21C99">
        <w:rPr>
          <w:rFonts w:asciiTheme="majorHAnsi" w:hAnsiTheme="majorHAnsi" w:cstheme="majorHAnsi"/>
          <w:sz w:val="24"/>
          <w:szCs w:val="24"/>
        </w:rPr>
        <w:t xml:space="preserve"> their final projects and the criteria by which they will evaluate their policy alternatives. </w:t>
      </w:r>
    </w:p>
    <w:p w14:paraId="321D5709" w14:textId="77777777" w:rsidR="00D21C99" w:rsidRPr="00D21C99" w:rsidRDefault="00D21C99" w:rsidP="00D21C99">
      <w:pPr>
        <w:pStyle w:val="NoSpacing"/>
        <w:rPr>
          <w:rFonts w:asciiTheme="majorHAnsi" w:hAnsiTheme="majorHAnsi" w:cstheme="majorHAnsi"/>
          <w:sz w:val="24"/>
          <w:szCs w:val="24"/>
        </w:rPr>
      </w:pPr>
    </w:p>
    <w:p w14:paraId="2AA0D35B" w14:textId="77777777" w:rsidR="00D21C99" w:rsidRPr="00D21C99" w:rsidRDefault="00D21C99" w:rsidP="00D21C99">
      <w:pPr>
        <w:pStyle w:val="NoSpacing"/>
        <w:rPr>
          <w:rFonts w:asciiTheme="majorHAnsi" w:hAnsiTheme="majorHAnsi" w:cstheme="majorHAnsi"/>
          <w:sz w:val="24"/>
          <w:szCs w:val="24"/>
        </w:rPr>
      </w:pPr>
      <w:r w:rsidRPr="00D21C99">
        <w:rPr>
          <w:rFonts w:asciiTheme="majorHAnsi" w:hAnsiTheme="majorHAnsi" w:cstheme="majorHAnsi"/>
          <w:sz w:val="24"/>
          <w:szCs w:val="24"/>
          <w:u w:val="single"/>
        </w:rPr>
        <w:t>Course Paper First Draft</w:t>
      </w:r>
      <w:r w:rsidRPr="00D21C99">
        <w:rPr>
          <w:rFonts w:asciiTheme="majorHAnsi" w:hAnsiTheme="majorHAnsi" w:cstheme="majorHAnsi"/>
          <w:sz w:val="24"/>
          <w:szCs w:val="24"/>
        </w:rPr>
        <w:t xml:space="preserve">: Students will submit initial drafts of their final course papers (described in detail below) for peer evaluation on 10/25. The submitted draft should be complete – including all sections required in the final assignment with appropriate grammar and references. At this stage, students will be judged less on the final criteria and more on whether they have made a good-faith effort to submit a strong first draft for peer evaluation. </w:t>
      </w:r>
    </w:p>
    <w:p w14:paraId="76D910CA" w14:textId="77777777" w:rsidR="00D21C99" w:rsidRPr="00D21C99" w:rsidRDefault="00D21C99" w:rsidP="00D21C99">
      <w:pPr>
        <w:pStyle w:val="NoSpacing"/>
        <w:rPr>
          <w:rFonts w:asciiTheme="majorHAnsi" w:hAnsiTheme="majorHAnsi" w:cstheme="majorHAnsi"/>
          <w:sz w:val="24"/>
          <w:szCs w:val="24"/>
        </w:rPr>
      </w:pPr>
    </w:p>
    <w:p w14:paraId="00660135" w14:textId="77777777" w:rsidR="00D21C99" w:rsidRPr="00D21C99" w:rsidRDefault="00D21C99" w:rsidP="00D21C99">
      <w:pPr>
        <w:pStyle w:val="NoSpacing"/>
        <w:rPr>
          <w:rFonts w:asciiTheme="majorHAnsi" w:hAnsiTheme="majorHAnsi" w:cstheme="majorHAnsi"/>
          <w:sz w:val="24"/>
          <w:szCs w:val="24"/>
        </w:rPr>
      </w:pPr>
      <w:r w:rsidRPr="00D21C99">
        <w:rPr>
          <w:rFonts w:asciiTheme="majorHAnsi" w:hAnsiTheme="majorHAnsi" w:cstheme="majorHAnsi"/>
          <w:sz w:val="24"/>
          <w:szCs w:val="24"/>
          <w:u w:val="single"/>
        </w:rPr>
        <w:t xml:space="preserve">Peer Evaluation of Course Papers: </w:t>
      </w:r>
      <w:r w:rsidRPr="00D21C99">
        <w:rPr>
          <w:rFonts w:asciiTheme="majorHAnsi" w:hAnsiTheme="majorHAnsi" w:cstheme="majorHAnsi"/>
          <w:sz w:val="24"/>
          <w:szCs w:val="24"/>
        </w:rPr>
        <w:t xml:space="preserve">Students will be grouped into teams of 4 to provide peer evaluations to 3 other students in class on the initial drafts of their papers. Students will use the week between 10/25-11/1 to read the papers of the other 3 students in their team and to provide 1-2 pages of written feedback for each other team member. The class period on 11/1 will then be spent with the 3 evaluators for each given paper providing feedback on that paper to the fourth team member, with each student getting feedback from 3 other students. </w:t>
      </w:r>
    </w:p>
    <w:p w14:paraId="6449106A" w14:textId="77777777" w:rsidR="00D21C99" w:rsidRPr="00D21C99" w:rsidRDefault="00D21C99" w:rsidP="00D21C99">
      <w:pPr>
        <w:pStyle w:val="NoSpacing"/>
        <w:rPr>
          <w:rFonts w:asciiTheme="majorHAnsi" w:hAnsiTheme="majorHAnsi" w:cstheme="majorHAnsi"/>
          <w:sz w:val="24"/>
          <w:szCs w:val="24"/>
        </w:rPr>
      </w:pPr>
    </w:p>
    <w:p w14:paraId="62079B42" w14:textId="02D76B41" w:rsidR="00D21C99" w:rsidRPr="00D21C99" w:rsidRDefault="00D21C99" w:rsidP="00D21C99">
      <w:pPr>
        <w:pStyle w:val="NoSpacing"/>
        <w:rPr>
          <w:rFonts w:asciiTheme="majorHAnsi" w:hAnsiTheme="majorHAnsi" w:cstheme="majorHAnsi"/>
          <w:sz w:val="24"/>
          <w:szCs w:val="24"/>
        </w:rPr>
      </w:pPr>
      <w:r w:rsidRPr="00D21C99">
        <w:rPr>
          <w:rFonts w:asciiTheme="majorHAnsi" w:hAnsiTheme="majorHAnsi" w:cstheme="majorHAnsi"/>
          <w:sz w:val="24"/>
          <w:szCs w:val="24"/>
          <w:u w:val="single"/>
        </w:rPr>
        <w:lastRenderedPageBreak/>
        <w:t xml:space="preserve">Course Paper: </w:t>
      </w:r>
      <w:r w:rsidRPr="00D21C99">
        <w:rPr>
          <w:rFonts w:asciiTheme="majorHAnsi" w:hAnsiTheme="majorHAnsi" w:cstheme="majorHAnsi"/>
          <w:sz w:val="24"/>
          <w:szCs w:val="24"/>
        </w:rPr>
        <w:t xml:space="preserve">The course paper assignment will require each student to write a policy analysis following the eightfold path described in </w:t>
      </w:r>
      <w:proofErr w:type="spellStart"/>
      <w:r w:rsidRPr="00D21C99">
        <w:rPr>
          <w:rFonts w:asciiTheme="majorHAnsi" w:hAnsiTheme="majorHAnsi" w:cstheme="majorHAnsi"/>
          <w:sz w:val="24"/>
          <w:szCs w:val="24"/>
        </w:rPr>
        <w:t>Bardach</w:t>
      </w:r>
      <w:proofErr w:type="spellEnd"/>
      <w:r w:rsidRPr="00D21C99">
        <w:rPr>
          <w:rFonts w:asciiTheme="majorHAnsi" w:hAnsiTheme="majorHAnsi" w:cstheme="majorHAnsi"/>
          <w:sz w:val="24"/>
          <w:szCs w:val="24"/>
        </w:rPr>
        <w:t xml:space="preserve"> and </w:t>
      </w:r>
      <w:proofErr w:type="spellStart"/>
      <w:r w:rsidRPr="00D21C99">
        <w:rPr>
          <w:rFonts w:asciiTheme="majorHAnsi" w:hAnsiTheme="majorHAnsi" w:cstheme="majorHAnsi"/>
          <w:sz w:val="24"/>
          <w:szCs w:val="24"/>
        </w:rPr>
        <w:t>Patashnik</w:t>
      </w:r>
      <w:proofErr w:type="spellEnd"/>
      <w:r w:rsidRPr="00D21C99">
        <w:rPr>
          <w:rFonts w:asciiTheme="majorHAnsi" w:hAnsiTheme="majorHAnsi" w:cstheme="majorHAnsi"/>
          <w:sz w:val="24"/>
          <w:szCs w:val="24"/>
        </w:rPr>
        <w:t xml:space="preserve"> on a health topic of their choice (approved earlier in the semester). The written report must be 10-15 pages long double spaced and include 5 key sections which are described below. Assignments will be due by 9 AM on December </w:t>
      </w:r>
      <w:r w:rsidR="00D448E5">
        <w:rPr>
          <w:rFonts w:asciiTheme="majorHAnsi" w:hAnsiTheme="majorHAnsi" w:cstheme="majorHAnsi"/>
          <w:sz w:val="24"/>
          <w:szCs w:val="24"/>
        </w:rPr>
        <w:t>13</w:t>
      </w:r>
      <w:r w:rsidRPr="00D21C99">
        <w:rPr>
          <w:rFonts w:asciiTheme="majorHAnsi" w:hAnsiTheme="majorHAnsi" w:cstheme="majorHAnsi"/>
          <w:sz w:val="24"/>
          <w:szCs w:val="24"/>
        </w:rPr>
        <w:t xml:space="preserve">, </w:t>
      </w:r>
      <w:proofErr w:type="gramStart"/>
      <w:r w:rsidRPr="00D21C99">
        <w:rPr>
          <w:rFonts w:asciiTheme="majorHAnsi" w:hAnsiTheme="majorHAnsi" w:cstheme="majorHAnsi"/>
          <w:sz w:val="24"/>
          <w:szCs w:val="24"/>
        </w:rPr>
        <w:t>2022</w:t>
      </w:r>
      <w:proofErr w:type="gramEnd"/>
      <w:r w:rsidRPr="00D21C99">
        <w:rPr>
          <w:rFonts w:asciiTheme="majorHAnsi" w:hAnsiTheme="majorHAnsi" w:cstheme="majorHAnsi"/>
          <w:sz w:val="24"/>
          <w:szCs w:val="24"/>
        </w:rPr>
        <w:t xml:space="preserve"> and all evidence for the project must be appropriately cited using both in-text citations and a reference list at the end of the document. Any standard citation format is allowed so long as you maintain consistency throughout the document. Evidence of plagiarism will result in a zero on the assignment – worth 35% of your grade. </w:t>
      </w:r>
    </w:p>
    <w:p w14:paraId="58DC18A7" w14:textId="77777777" w:rsidR="00D21C99" w:rsidRPr="00D21C99" w:rsidRDefault="00D21C99" w:rsidP="00D21C99">
      <w:pPr>
        <w:pStyle w:val="NoSpacing"/>
        <w:rPr>
          <w:rFonts w:asciiTheme="majorHAnsi" w:hAnsiTheme="majorHAnsi" w:cstheme="majorHAnsi"/>
          <w:sz w:val="24"/>
          <w:szCs w:val="24"/>
        </w:rPr>
      </w:pPr>
    </w:p>
    <w:p w14:paraId="0EAAAB2B" w14:textId="77777777" w:rsidR="00D21C99" w:rsidRPr="00D21C99" w:rsidRDefault="00D21C99" w:rsidP="00D21C99">
      <w:pPr>
        <w:pStyle w:val="NoSpacing"/>
        <w:ind w:firstLine="720"/>
        <w:rPr>
          <w:rFonts w:asciiTheme="majorHAnsi" w:hAnsiTheme="majorHAnsi" w:cstheme="majorHAnsi"/>
          <w:b/>
          <w:sz w:val="24"/>
          <w:szCs w:val="24"/>
        </w:rPr>
      </w:pPr>
      <w:r w:rsidRPr="00D21C99">
        <w:rPr>
          <w:rFonts w:asciiTheme="majorHAnsi" w:hAnsiTheme="majorHAnsi" w:cstheme="majorHAnsi"/>
          <w:b/>
          <w:sz w:val="24"/>
          <w:szCs w:val="24"/>
        </w:rPr>
        <w:t>Section 1: Problem Identification and Definition</w:t>
      </w:r>
    </w:p>
    <w:p w14:paraId="447544B2" w14:textId="77777777" w:rsidR="00D21C99" w:rsidRPr="00D21C99" w:rsidRDefault="00D21C99" w:rsidP="00D21C99">
      <w:pPr>
        <w:pStyle w:val="NoSpacing"/>
        <w:ind w:left="720"/>
        <w:rPr>
          <w:rFonts w:asciiTheme="majorHAnsi" w:hAnsiTheme="majorHAnsi" w:cstheme="majorHAnsi"/>
          <w:sz w:val="24"/>
          <w:szCs w:val="24"/>
        </w:rPr>
      </w:pPr>
      <w:r w:rsidRPr="00D21C99">
        <w:rPr>
          <w:rFonts w:asciiTheme="majorHAnsi" w:hAnsiTheme="majorHAnsi" w:cstheme="majorHAnsi"/>
          <w:sz w:val="24"/>
          <w:szCs w:val="24"/>
        </w:rPr>
        <w:t xml:space="preserve">In this section of the report, each student must identify a public health problem that they plan to address in their policy analysis. The section should clearly describe the health problem, its scope, and why it is something that needs to be addressed. It should use the problem identification language described in </w:t>
      </w:r>
      <w:proofErr w:type="spellStart"/>
      <w:r w:rsidRPr="00D21C99">
        <w:rPr>
          <w:rFonts w:asciiTheme="majorHAnsi" w:hAnsiTheme="majorHAnsi" w:cstheme="majorHAnsi"/>
          <w:sz w:val="24"/>
          <w:szCs w:val="24"/>
        </w:rPr>
        <w:t>Bardach</w:t>
      </w:r>
      <w:proofErr w:type="spellEnd"/>
      <w:r w:rsidRPr="00D21C99">
        <w:rPr>
          <w:rFonts w:asciiTheme="majorHAnsi" w:hAnsiTheme="majorHAnsi" w:cstheme="majorHAnsi"/>
          <w:sz w:val="24"/>
          <w:szCs w:val="24"/>
        </w:rPr>
        <w:t xml:space="preserve"> and </w:t>
      </w:r>
      <w:proofErr w:type="spellStart"/>
      <w:r w:rsidRPr="00D21C99">
        <w:rPr>
          <w:rFonts w:asciiTheme="majorHAnsi" w:hAnsiTheme="majorHAnsi" w:cstheme="majorHAnsi"/>
          <w:sz w:val="24"/>
          <w:szCs w:val="24"/>
        </w:rPr>
        <w:t>Patashnik</w:t>
      </w:r>
      <w:proofErr w:type="spellEnd"/>
      <w:r w:rsidRPr="00D21C99">
        <w:rPr>
          <w:rFonts w:asciiTheme="majorHAnsi" w:hAnsiTheme="majorHAnsi" w:cstheme="majorHAnsi"/>
          <w:sz w:val="24"/>
          <w:szCs w:val="24"/>
        </w:rPr>
        <w:t xml:space="preserve"> (</w:t>
      </w:r>
      <w:proofErr w:type="gramStart"/>
      <w:r w:rsidRPr="00D21C99">
        <w:rPr>
          <w:rFonts w:asciiTheme="majorHAnsi" w:hAnsiTheme="majorHAnsi" w:cstheme="majorHAnsi"/>
          <w:sz w:val="24"/>
          <w:szCs w:val="24"/>
        </w:rPr>
        <w:t>i.e.</w:t>
      </w:r>
      <w:proofErr w:type="gramEnd"/>
      <w:r w:rsidRPr="00D21C99">
        <w:rPr>
          <w:rFonts w:asciiTheme="majorHAnsi" w:hAnsiTheme="majorHAnsi" w:cstheme="majorHAnsi"/>
          <w:sz w:val="24"/>
          <w:szCs w:val="24"/>
        </w:rPr>
        <w:t xml:space="preserve"> quantifying the problem and thinking “too”) and should be one to two paragraphs in length.</w:t>
      </w:r>
    </w:p>
    <w:p w14:paraId="61D943B8" w14:textId="77777777" w:rsidR="00D21C99" w:rsidRPr="00D21C99" w:rsidRDefault="00D21C99" w:rsidP="00D21C99">
      <w:pPr>
        <w:pStyle w:val="NoSpacing"/>
        <w:rPr>
          <w:rFonts w:asciiTheme="majorHAnsi" w:hAnsiTheme="majorHAnsi" w:cstheme="majorHAnsi"/>
          <w:sz w:val="24"/>
          <w:szCs w:val="24"/>
        </w:rPr>
      </w:pPr>
    </w:p>
    <w:p w14:paraId="6707C8A0" w14:textId="77777777" w:rsidR="00D21C99" w:rsidRPr="00D21C99" w:rsidRDefault="00D21C99" w:rsidP="00D21C99">
      <w:pPr>
        <w:pStyle w:val="NoSpacing"/>
        <w:ind w:firstLine="720"/>
        <w:rPr>
          <w:rFonts w:asciiTheme="majorHAnsi" w:hAnsiTheme="majorHAnsi" w:cstheme="majorHAnsi"/>
          <w:b/>
          <w:sz w:val="24"/>
          <w:szCs w:val="24"/>
        </w:rPr>
      </w:pPr>
      <w:r w:rsidRPr="00D21C99">
        <w:rPr>
          <w:rFonts w:asciiTheme="majorHAnsi" w:hAnsiTheme="majorHAnsi" w:cstheme="majorHAnsi"/>
          <w:b/>
          <w:sz w:val="24"/>
          <w:szCs w:val="24"/>
        </w:rPr>
        <w:t>Section 2: Background Information</w:t>
      </w:r>
    </w:p>
    <w:p w14:paraId="30A899B6" w14:textId="77777777" w:rsidR="00D21C99" w:rsidRPr="00D21C99" w:rsidRDefault="00D21C99" w:rsidP="00D21C99">
      <w:pPr>
        <w:pStyle w:val="NoSpacing"/>
        <w:ind w:left="720"/>
        <w:rPr>
          <w:rFonts w:asciiTheme="majorHAnsi" w:hAnsiTheme="majorHAnsi" w:cstheme="majorHAnsi"/>
          <w:sz w:val="24"/>
          <w:szCs w:val="24"/>
        </w:rPr>
      </w:pPr>
      <w:r w:rsidRPr="00D21C99">
        <w:rPr>
          <w:rFonts w:asciiTheme="majorHAnsi" w:hAnsiTheme="majorHAnsi" w:cstheme="majorHAnsi"/>
          <w:sz w:val="24"/>
          <w:szCs w:val="24"/>
        </w:rPr>
        <w:t xml:space="preserve">This section of your report is akin to a literature review and should describe other work that has been done on the topic. You should describe what the literature has to say about this problem, how others have addressed the same or similar problems in other areas, and major obstacles to addressing the public health issue. </w:t>
      </w:r>
    </w:p>
    <w:p w14:paraId="4F1DB10F" w14:textId="77777777" w:rsidR="00D21C99" w:rsidRPr="00D21C99" w:rsidRDefault="00D21C99" w:rsidP="00D21C99">
      <w:pPr>
        <w:pStyle w:val="NoSpacing"/>
        <w:rPr>
          <w:rFonts w:asciiTheme="majorHAnsi" w:hAnsiTheme="majorHAnsi" w:cstheme="majorHAnsi"/>
          <w:sz w:val="24"/>
          <w:szCs w:val="24"/>
        </w:rPr>
      </w:pPr>
    </w:p>
    <w:p w14:paraId="411E7367" w14:textId="77777777" w:rsidR="00D21C99" w:rsidRPr="00D21C99" w:rsidRDefault="00D21C99" w:rsidP="00D21C99">
      <w:pPr>
        <w:pStyle w:val="NoSpacing"/>
        <w:ind w:firstLine="720"/>
        <w:rPr>
          <w:rFonts w:asciiTheme="majorHAnsi" w:hAnsiTheme="majorHAnsi" w:cstheme="majorHAnsi"/>
          <w:b/>
          <w:sz w:val="24"/>
          <w:szCs w:val="24"/>
        </w:rPr>
      </w:pPr>
      <w:r w:rsidRPr="00D21C99">
        <w:rPr>
          <w:rFonts w:asciiTheme="majorHAnsi" w:hAnsiTheme="majorHAnsi" w:cstheme="majorHAnsi"/>
          <w:b/>
          <w:sz w:val="24"/>
          <w:szCs w:val="24"/>
        </w:rPr>
        <w:t>Section 3: Identifying Alternatives</w:t>
      </w:r>
    </w:p>
    <w:p w14:paraId="483DFFEC" w14:textId="77777777" w:rsidR="00D21C99" w:rsidRPr="00D21C99" w:rsidRDefault="00D21C99" w:rsidP="00D21C99">
      <w:pPr>
        <w:pStyle w:val="NoSpacing"/>
        <w:ind w:left="720"/>
        <w:rPr>
          <w:rFonts w:asciiTheme="majorHAnsi" w:hAnsiTheme="majorHAnsi" w:cstheme="majorHAnsi"/>
          <w:sz w:val="24"/>
          <w:szCs w:val="24"/>
        </w:rPr>
      </w:pPr>
      <w:r w:rsidRPr="00D21C99">
        <w:rPr>
          <w:rFonts w:asciiTheme="majorHAnsi" w:hAnsiTheme="majorHAnsi" w:cstheme="majorHAnsi"/>
          <w:sz w:val="24"/>
          <w:szCs w:val="24"/>
        </w:rPr>
        <w:t xml:space="preserve">In this section you should describe the 4-6 policy alternatives you believe are most likely to solve the public health problem after an initial narrowing process learned in class. You should begin this section with 1-2 paragraphs on step 4 of the </w:t>
      </w:r>
      <w:proofErr w:type="spellStart"/>
      <w:r w:rsidRPr="00D21C99">
        <w:rPr>
          <w:rFonts w:asciiTheme="majorHAnsi" w:hAnsiTheme="majorHAnsi" w:cstheme="majorHAnsi"/>
          <w:sz w:val="24"/>
          <w:szCs w:val="24"/>
        </w:rPr>
        <w:t>Bardach</w:t>
      </w:r>
      <w:proofErr w:type="spellEnd"/>
      <w:r w:rsidRPr="00D21C99">
        <w:rPr>
          <w:rFonts w:asciiTheme="majorHAnsi" w:hAnsiTheme="majorHAnsi" w:cstheme="majorHAnsi"/>
          <w:sz w:val="24"/>
          <w:szCs w:val="24"/>
        </w:rPr>
        <w:t xml:space="preserve"> and </w:t>
      </w:r>
      <w:proofErr w:type="spellStart"/>
      <w:r w:rsidRPr="00D21C99">
        <w:rPr>
          <w:rFonts w:asciiTheme="majorHAnsi" w:hAnsiTheme="majorHAnsi" w:cstheme="majorHAnsi"/>
          <w:sz w:val="24"/>
          <w:szCs w:val="24"/>
        </w:rPr>
        <w:t>Patashnik</w:t>
      </w:r>
      <w:proofErr w:type="spellEnd"/>
      <w:r w:rsidRPr="00D21C99">
        <w:rPr>
          <w:rFonts w:asciiTheme="majorHAnsi" w:hAnsiTheme="majorHAnsi" w:cstheme="majorHAnsi"/>
          <w:sz w:val="24"/>
          <w:szCs w:val="24"/>
        </w:rPr>
        <w:t xml:space="preserve"> process – the criteria used for evaluation – and why you selected the criteria you did. Then, for each of your 4-6 alternatives you should include additional information about each alternative while projecting outcomes (step 5) using the criteria from step 4 and confronting key tradeoffs with the alternative (step 6). Be sure to consider how the alternative can solve the problem, potential pitfalls, and groups of interest. Then, conclude the section by narrowing to the 2-3 best alternatives and how you made that decision.</w:t>
      </w:r>
    </w:p>
    <w:p w14:paraId="0D8FE1D8" w14:textId="77777777" w:rsidR="00D21C99" w:rsidRPr="00D21C99" w:rsidRDefault="00D21C99" w:rsidP="00D21C99">
      <w:pPr>
        <w:pStyle w:val="NoSpacing"/>
        <w:rPr>
          <w:rFonts w:asciiTheme="majorHAnsi" w:hAnsiTheme="majorHAnsi" w:cstheme="majorHAnsi"/>
          <w:sz w:val="24"/>
          <w:szCs w:val="24"/>
        </w:rPr>
      </w:pPr>
    </w:p>
    <w:p w14:paraId="63D7DE87" w14:textId="77777777" w:rsidR="00D21C99" w:rsidRPr="00D21C99" w:rsidRDefault="00D21C99" w:rsidP="00D21C99">
      <w:pPr>
        <w:pStyle w:val="NoSpacing"/>
        <w:ind w:firstLine="720"/>
        <w:rPr>
          <w:rFonts w:asciiTheme="majorHAnsi" w:hAnsiTheme="majorHAnsi" w:cstheme="majorHAnsi"/>
          <w:b/>
          <w:sz w:val="24"/>
          <w:szCs w:val="24"/>
        </w:rPr>
      </w:pPr>
      <w:r w:rsidRPr="00D21C99">
        <w:rPr>
          <w:rFonts w:asciiTheme="majorHAnsi" w:hAnsiTheme="majorHAnsi" w:cstheme="majorHAnsi"/>
          <w:b/>
          <w:sz w:val="24"/>
          <w:szCs w:val="24"/>
        </w:rPr>
        <w:t>Section 4: Identify the Best Alternative</w:t>
      </w:r>
    </w:p>
    <w:p w14:paraId="6B80D0AF" w14:textId="77777777" w:rsidR="00D21C99" w:rsidRPr="00D21C99" w:rsidRDefault="00D21C99" w:rsidP="00D21C99">
      <w:pPr>
        <w:pStyle w:val="NoSpacing"/>
        <w:ind w:left="720"/>
        <w:rPr>
          <w:rFonts w:asciiTheme="majorHAnsi" w:hAnsiTheme="majorHAnsi" w:cstheme="majorHAnsi"/>
          <w:sz w:val="24"/>
          <w:szCs w:val="24"/>
        </w:rPr>
      </w:pPr>
      <w:r w:rsidRPr="00D21C99">
        <w:rPr>
          <w:rFonts w:asciiTheme="majorHAnsi" w:hAnsiTheme="majorHAnsi" w:cstheme="majorHAnsi"/>
          <w:sz w:val="24"/>
          <w:szCs w:val="24"/>
        </w:rPr>
        <w:t>In this section you will identify the alternative you believe is most likely to solve the public health problem under analysis. Here you should explain why your alternative is the best/better than the other alternatives that survived section 3. In your justification you should account for interest groups, the political environment, cost, and other relevant factors discussed in class. It will also be helpful to discuss the level of government you hope to pursue your analysis at and why that level of government is appropriate.</w:t>
      </w:r>
    </w:p>
    <w:p w14:paraId="47D2BC24" w14:textId="77777777" w:rsidR="00D21C99" w:rsidRPr="00D21C99" w:rsidRDefault="00D21C99" w:rsidP="00D21C99">
      <w:pPr>
        <w:pStyle w:val="NoSpacing"/>
        <w:rPr>
          <w:rFonts w:asciiTheme="majorHAnsi" w:hAnsiTheme="majorHAnsi" w:cstheme="majorHAnsi"/>
          <w:sz w:val="24"/>
          <w:szCs w:val="24"/>
        </w:rPr>
      </w:pPr>
    </w:p>
    <w:p w14:paraId="7A888093" w14:textId="77777777" w:rsidR="00D21C99" w:rsidRPr="00D21C99" w:rsidRDefault="00D21C99" w:rsidP="00D21C99">
      <w:pPr>
        <w:pStyle w:val="NoSpacing"/>
        <w:ind w:firstLine="720"/>
        <w:rPr>
          <w:rFonts w:asciiTheme="majorHAnsi" w:hAnsiTheme="majorHAnsi" w:cstheme="majorHAnsi"/>
          <w:b/>
          <w:sz w:val="24"/>
          <w:szCs w:val="24"/>
        </w:rPr>
      </w:pPr>
      <w:r w:rsidRPr="00D21C99">
        <w:rPr>
          <w:rFonts w:asciiTheme="majorHAnsi" w:hAnsiTheme="majorHAnsi" w:cstheme="majorHAnsi"/>
          <w:b/>
          <w:sz w:val="24"/>
          <w:szCs w:val="24"/>
        </w:rPr>
        <w:t>Section 5: Conclusion</w:t>
      </w:r>
    </w:p>
    <w:p w14:paraId="61B97CE3" w14:textId="77777777" w:rsidR="00D21C99" w:rsidRPr="00D21C99" w:rsidRDefault="00D21C99" w:rsidP="00D21C99">
      <w:pPr>
        <w:pStyle w:val="NoSpacing"/>
        <w:ind w:left="720"/>
        <w:rPr>
          <w:rFonts w:asciiTheme="majorHAnsi" w:hAnsiTheme="majorHAnsi" w:cstheme="majorHAnsi"/>
          <w:sz w:val="24"/>
          <w:szCs w:val="24"/>
        </w:rPr>
      </w:pPr>
      <w:r w:rsidRPr="00D21C99">
        <w:rPr>
          <w:rFonts w:asciiTheme="majorHAnsi" w:hAnsiTheme="majorHAnsi" w:cstheme="majorHAnsi"/>
          <w:sz w:val="24"/>
          <w:szCs w:val="24"/>
        </w:rPr>
        <w:t xml:space="preserve">In the final section of your report, which should only be 1-2 paragraphs long, you should wrap up your policy analysis. Reiterate the health problem and why it is important, </w:t>
      </w:r>
      <w:r w:rsidRPr="00D21C99">
        <w:rPr>
          <w:rFonts w:asciiTheme="majorHAnsi" w:hAnsiTheme="majorHAnsi" w:cstheme="majorHAnsi"/>
          <w:sz w:val="24"/>
          <w:szCs w:val="24"/>
        </w:rPr>
        <w:lastRenderedPageBreak/>
        <w:t xml:space="preserve">emphasize how you carried out the analysis, and hammer home why your alternative is the one most likely to result in the best outcome in relation to the public health problem. </w:t>
      </w:r>
    </w:p>
    <w:p w14:paraId="23F9097A" w14:textId="77777777" w:rsidR="00D21C99" w:rsidRPr="00D21C99" w:rsidRDefault="00D21C99" w:rsidP="00D21C99">
      <w:pPr>
        <w:rPr>
          <w:rFonts w:asciiTheme="majorHAnsi" w:hAnsiTheme="majorHAnsi" w:cstheme="majorHAnsi"/>
          <w:sz w:val="24"/>
          <w:szCs w:val="24"/>
          <w:u w:val="single"/>
        </w:rPr>
      </w:pPr>
    </w:p>
    <w:p w14:paraId="23ED4E36" w14:textId="7104F60F" w:rsidR="00D21C99" w:rsidRPr="00D21C99" w:rsidRDefault="00D21C99" w:rsidP="00D21C99">
      <w:pPr>
        <w:pStyle w:val="NoSpacing"/>
        <w:rPr>
          <w:rFonts w:asciiTheme="majorHAnsi" w:hAnsiTheme="majorHAnsi" w:cstheme="majorHAnsi"/>
          <w:sz w:val="24"/>
          <w:szCs w:val="24"/>
        </w:rPr>
      </w:pPr>
      <w:r w:rsidRPr="00D21C99">
        <w:rPr>
          <w:rFonts w:asciiTheme="majorHAnsi" w:hAnsiTheme="majorHAnsi" w:cstheme="majorHAnsi"/>
          <w:sz w:val="24"/>
          <w:szCs w:val="24"/>
          <w:u w:val="single"/>
        </w:rPr>
        <w:t>Course Paper Presentation</w:t>
      </w:r>
      <w:r w:rsidRPr="00D21C99">
        <w:rPr>
          <w:rFonts w:asciiTheme="majorHAnsi" w:hAnsiTheme="majorHAnsi" w:cstheme="majorHAnsi"/>
          <w:sz w:val="24"/>
          <w:szCs w:val="24"/>
        </w:rPr>
        <w:t xml:space="preserve">:  In addition to your written report, you will also give a 15-minute presentation in class on </w:t>
      </w:r>
      <w:r w:rsidR="004B6907">
        <w:rPr>
          <w:rFonts w:asciiTheme="majorHAnsi" w:hAnsiTheme="majorHAnsi" w:cstheme="majorHAnsi"/>
          <w:sz w:val="24"/>
          <w:szCs w:val="24"/>
        </w:rPr>
        <w:t>12/6</w:t>
      </w:r>
      <w:r w:rsidRPr="00D21C99">
        <w:rPr>
          <w:rFonts w:asciiTheme="majorHAnsi" w:hAnsiTheme="majorHAnsi" w:cstheme="majorHAnsi"/>
          <w:sz w:val="24"/>
          <w:szCs w:val="24"/>
        </w:rPr>
        <w:t>, 12/</w:t>
      </w:r>
      <w:r w:rsidR="004B6907">
        <w:rPr>
          <w:rFonts w:asciiTheme="majorHAnsi" w:hAnsiTheme="majorHAnsi" w:cstheme="majorHAnsi"/>
          <w:sz w:val="24"/>
          <w:szCs w:val="24"/>
        </w:rPr>
        <w:t>13</w:t>
      </w:r>
      <w:r w:rsidR="00B076CD">
        <w:rPr>
          <w:rFonts w:asciiTheme="majorHAnsi" w:hAnsiTheme="majorHAnsi" w:cstheme="majorHAnsi"/>
          <w:sz w:val="24"/>
          <w:szCs w:val="24"/>
        </w:rPr>
        <w:t>, or 12/20</w:t>
      </w:r>
      <w:r w:rsidRPr="00D21C99">
        <w:rPr>
          <w:rFonts w:asciiTheme="majorHAnsi" w:hAnsiTheme="majorHAnsi" w:cstheme="majorHAnsi"/>
          <w:sz w:val="24"/>
          <w:szCs w:val="24"/>
        </w:rPr>
        <w:t xml:space="preserve"> about your project. Your presentation should clearly discuss the policy analysis process you carried out following the five-section approach discussed above for part one of this final project. You will be graded on the content of your report, your clarity – both in terms of substance and presentation style, and your involvement of the rest of the class in your presentation. Each presentation will be followed by in-class discussion by the entire class about the topic presented and student feedback to improve policy recommendations. </w:t>
      </w:r>
    </w:p>
    <w:p w14:paraId="273648C8" w14:textId="77777777" w:rsidR="003872C4" w:rsidRPr="00A269DC" w:rsidRDefault="003872C4" w:rsidP="003872C4">
      <w:pPr>
        <w:rPr>
          <w:rFonts w:asciiTheme="majorHAnsi" w:hAnsiTheme="majorHAnsi" w:cstheme="majorHAnsi"/>
          <w:sz w:val="24"/>
          <w:szCs w:val="24"/>
        </w:rPr>
      </w:pPr>
    </w:p>
    <w:p w14:paraId="6892DCE5" w14:textId="52F93D6B" w:rsidR="003872C4" w:rsidRPr="00DE1762" w:rsidRDefault="003872C4" w:rsidP="00DE1762">
      <w:pPr>
        <w:pStyle w:val="Heading2"/>
        <w:rPr>
          <w:b/>
          <w:bCs/>
          <w:color w:val="auto"/>
          <w:sz w:val="24"/>
          <w:szCs w:val="24"/>
        </w:rPr>
      </w:pPr>
      <w:r w:rsidRPr="00DE1762">
        <w:rPr>
          <w:b/>
          <w:bCs/>
          <w:color w:val="auto"/>
          <w:sz w:val="24"/>
          <w:szCs w:val="24"/>
        </w:rPr>
        <w:t xml:space="preserve">Grading </w:t>
      </w:r>
      <w:r w:rsidR="00F50ED1" w:rsidRPr="00DE1762">
        <w:rPr>
          <w:b/>
          <w:bCs/>
          <w:color w:val="auto"/>
          <w:sz w:val="24"/>
          <w:szCs w:val="24"/>
        </w:rPr>
        <w:t>P</w:t>
      </w:r>
      <w:r w:rsidRPr="00DE1762">
        <w:rPr>
          <w:b/>
          <w:bCs/>
          <w:color w:val="auto"/>
          <w:sz w:val="24"/>
          <w:szCs w:val="24"/>
        </w:rPr>
        <w:t xml:space="preserve">olicy  </w:t>
      </w:r>
    </w:p>
    <w:p w14:paraId="4ED75563" w14:textId="7AE37067" w:rsidR="0066212F" w:rsidRPr="0066212F" w:rsidRDefault="0066212F" w:rsidP="0066212F">
      <w:pPr>
        <w:pStyle w:val="NoSpacing"/>
        <w:rPr>
          <w:rFonts w:asciiTheme="majorHAnsi" w:hAnsiTheme="majorHAnsi" w:cstheme="majorHAnsi"/>
          <w:sz w:val="24"/>
          <w:szCs w:val="24"/>
        </w:rPr>
      </w:pPr>
      <w:r w:rsidRPr="0066212F">
        <w:rPr>
          <w:rFonts w:asciiTheme="majorHAnsi" w:hAnsiTheme="majorHAnsi" w:cstheme="majorHAnsi"/>
          <w:sz w:val="24"/>
          <w:szCs w:val="24"/>
        </w:rPr>
        <w:t xml:space="preserve">Course grades will be based on student performance during weekly reaction papers, participation in weekly class discussion and activities, serving as discussion leader for current events during your assigned day, assignments related to your final policy analysis, and your final class presentation. Assignments must be submitted through Blackboard. </w:t>
      </w:r>
      <w:r w:rsidR="00C67905">
        <w:rPr>
          <w:rFonts w:asciiTheme="majorHAnsi" w:hAnsiTheme="majorHAnsi" w:cstheme="majorHAnsi"/>
          <w:sz w:val="24"/>
          <w:szCs w:val="24"/>
        </w:rPr>
        <w:t xml:space="preserve">The final written assignment must also be emailed to Dr. Callaghan. </w:t>
      </w:r>
      <w:r w:rsidRPr="0066212F">
        <w:rPr>
          <w:rFonts w:asciiTheme="majorHAnsi" w:hAnsiTheme="majorHAnsi" w:cstheme="majorHAnsi"/>
          <w:sz w:val="24"/>
          <w:szCs w:val="24"/>
        </w:rPr>
        <w:t xml:space="preserve">The table below provides a summary of each assignment, its due date, and the percentage of each student’s grade that will be accounted for with each assignment. Each assignment is described in detail thereafter. </w:t>
      </w:r>
    </w:p>
    <w:p w14:paraId="0B064C1B" w14:textId="77777777" w:rsidR="00A660A6" w:rsidRDefault="00A660A6" w:rsidP="00A660A6">
      <w:pPr>
        <w:pStyle w:val="NoSpacing"/>
        <w:rPr>
          <w:rFonts w:ascii="Times New Roman" w:hAnsi="Times New Roman" w:cs="Times New Roman"/>
          <w:sz w:val="24"/>
          <w:szCs w:val="24"/>
          <w:u w:val="single"/>
        </w:rPr>
      </w:pPr>
    </w:p>
    <w:tbl>
      <w:tblPr>
        <w:tblStyle w:val="MediumGrid3-Accent211"/>
        <w:tblW w:w="0" w:type="auto"/>
        <w:tblLook w:val="04A0" w:firstRow="1" w:lastRow="0" w:firstColumn="1" w:lastColumn="0" w:noHBand="0" w:noVBand="1"/>
      </w:tblPr>
      <w:tblGrid>
        <w:gridCol w:w="3215"/>
        <w:gridCol w:w="2684"/>
        <w:gridCol w:w="1831"/>
        <w:gridCol w:w="1610"/>
      </w:tblGrid>
      <w:tr w:rsidR="00A660A6" w:rsidRPr="00A660A6" w14:paraId="6F020C46" w14:textId="77777777" w:rsidTr="007F2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4"/>
          </w:tcPr>
          <w:p w14:paraId="0BA25E23" w14:textId="77777777" w:rsidR="00A660A6" w:rsidRPr="00A660A6" w:rsidRDefault="00A660A6" w:rsidP="007F24FB">
            <w:pPr>
              <w:jc w:val="center"/>
              <w:rPr>
                <w:rFonts w:asciiTheme="majorHAnsi" w:hAnsiTheme="majorHAnsi" w:cstheme="majorHAnsi"/>
                <w:sz w:val="24"/>
                <w:szCs w:val="24"/>
              </w:rPr>
            </w:pPr>
            <w:r w:rsidRPr="00A660A6">
              <w:rPr>
                <w:rFonts w:asciiTheme="majorHAnsi" w:hAnsiTheme="majorHAnsi" w:cstheme="majorHAnsi"/>
                <w:sz w:val="24"/>
                <w:szCs w:val="24"/>
              </w:rPr>
              <w:t>SUMMARY TABLE OF ALL GRADED COURSE ASSIGNMENTS</w:t>
            </w:r>
          </w:p>
        </w:tc>
      </w:tr>
      <w:tr w:rsidR="00A660A6" w:rsidRPr="00A660A6" w14:paraId="1A271873" w14:textId="77777777" w:rsidTr="00762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5" w:type="dxa"/>
          </w:tcPr>
          <w:p w14:paraId="3C9DD609" w14:textId="77777777" w:rsidR="00A660A6" w:rsidRPr="00A660A6" w:rsidRDefault="00A660A6" w:rsidP="007F24FB">
            <w:pPr>
              <w:rPr>
                <w:rFonts w:asciiTheme="majorHAnsi" w:hAnsiTheme="majorHAnsi" w:cstheme="majorHAnsi"/>
                <w:sz w:val="24"/>
                <w:szCs w:val="24"/>
              </w:rPr>
            </w:pPr>
            <w:r w:rsidRPr="00A660A6">
              <w:rPr>
                <w:rFonts w:asciiTheme="majorHAnsi" w:hAnsiTheme="majorHAnsi" w:cstheme="majorHAnsi"/>
                <w:sz w:val="24"/>
                <w:szCs w:val="24"/>
              </w:rPr>
              <w:t>Assignment</w:t>
            </w:r>
          </w:p>
        </w:tc>
        <w:tc>
          <w:tcPr>
            <w:tcW w:w="2684" w:type="dxa"/>
          </w:tcPr>
          <w:p w14:paraId="0E28F3CF" w14:textId="77777777" w:rsidR="00A660A6" w:rsidRPr="00A660A6" w:rsidRDefault="00A660A6" w:rsidP="007F24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Description</w:t>
            </w:r>
          </w:p>
        </w:tc>
        <w:tc>
          <w:tcPr>
            <w:tcW w:w="1831" w:type="dxa"/>
          </w:tcPr>
          <w:p w14:paraId="541E0C30" w14:textId="77777777" w:rsidR="00A660A6" w:rsidRPr="00A660A6" w:rsidRDefault="00A660A6" w:rsidP="007F24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Due Date</w:t>
            </w:r>
          </w:p>
        </w:tc>
        <w:tc>
          <w:tcPr>
            <w:tcW w:w="1610" w:type="dxa"/>
          </w:tcPr>
          <w:p w14:paraId="1FC66BED" w14:textId="77777777" w:rsidR="00A660A6" w:rsidRPr="00A660A6" w:rsidRDefault="00A660A6" w:rsidP="007F24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 xml:space="preserve">Percent of Grade </w:t>
            </w:r>
          </w:p>
        </w:tc>
      </w:tr>
      <w:tr w:rsidR="00A660A6" w:rsidRPr="00A660A6" w14:paraId="050657C2" w14:textId="77777777" w:rsidTr="0076201F">
        <w:trPr>
          <w:trHeight w:val="412"/>
        </w:trPr>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FFFFFF" w:themeColor="background1"/>
            </w:tcBorders>
            <w:vAlign w:val="center"/>
          </w:tcPr>
          <w:p w14:paraId="68E1B3D7" w14:textId="77777777" w:rsidR="00A660A6" w:rsidRPr="00A660A6" w:rsidRDefault="00A660A6" w:rsidP="007F24FB">
            <w:pPr>
              <w:rPr>
                <w:rFonts w:asciiTheme="majorHAnsi" w:hAnsiTheme="majorHAnsi" w:cstheme="majorHAnsi"/>
                <w:sz w:val="24"/>
                <w:szCs w:val="24"/>
              </w:rPr>
            </w:pPr>
            <w:r w:rsidRPr="00A660A6">
              <w:rPr>
                <w:rFonts w:asciiTheme="majorHAnsi" w:hAnsiTheme="majorHAnsi" w:cstheme="majorHAnsi"/>
                <w:sz w:val="24"/>
                <w:szCs w:val="24"/>
              </w:rPr>
              <w:t>Weekly Reaction Papers</w:t>
            </w:r>
          </w:p>
        </w:tc>
        <w:tc>
          <w:tcPr>
            <w:tcW w:w="2684" w:type="dxa"/>
          </w:tcPr>
          <w:p w14:paraId="35BD248F" w14:textId="77777777" w:rsidR="00A660A6" w:rsidRPr="00A660A6" w:rsidRDefault="00A660A6" w:rsidP="007F24F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One-page single-spaced reaction paper including questions for class discussion</w:t>
            </w:r>
          </w:p>
        </w:tc>
        <w:tc>
          <w:tcPr>
            <w:tcW w:w="1831" w:type="dxa"/>
            <w:vAlign w:val="center"/>
          </w:tcPr>
          <w:p w14:paraId="3430598B" w14:textId="77777777" w:rsidR="00A660A6" w:rsidRPr="00A660A6" w:rsidRDefault="00A660A6" w:rsidP="007F24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Each Monday by 9am</w:t>
            </w:r>
          </w:p>
        </w:tc>
        <w:tc>
          <w:tcPr>
            <w:tcW w:w="1610" w:type="dxa"/>
            <w:vAlign w:val="center"/>
          </w:tcPr>
          <w:p w14:paraId="3DE7E9EF" w14:textId="77777777" w:rsidR="00A660A6" w:rsidRPr="00A660A6" w:rsidRDefault="00A660A6" w:rsidP="007F24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15%</w:t>
            </w:r>
          </w:p>
        </w:tc>
      </w:tr>
      <w:tr w:rsidR="00A660A6" w:rsidRPr="00A660A6" w14:paraId="0164C74A" w14:textId="77777777" w:rsidTr="0076201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FFFFFF" w:themeColor="background1"/>
            </w:tcBorders>
            <w:vAlign w:val="center"/>
          </w:tcPr>
          <w:p w14:paraId="5F617076" w14:textId="77777777" w:rsidR="00A660A6" w:rsidRPr="00A660A6" w:rsidRDefault="00A660A6" w:rsidP="007F24FB">
            <w:pPr>
              <w:rPr>
                <w:rFonts w:asciiTheme="majorHAnsi" w:hAnsiTheme="majorHAnsi" w:cstheme="majorHAnsi"/>
                <w:sz w:val="24"/>
                <w:szCs w:val="24"/>
              </w:rPr>
            </w:pPr>
            <w:r w:rsidRPr="00A660A6">
              <w:rPr>
                <w:rFonts w:asciiTheme="majorHAnsi" w:hAnsiTheme="majorHAnsi" w:cstheme="majorHAnsi"/>
                <w:sz w:val="24"/>
                <w:szCs w:val="24"/>
              </w:rPr>
              <w:t>Class Participation</w:t>
            </w:r>
          </w:p>
        </w:tc>
        <w:tc>
          <w:tcPr>
            <w:tcW w:w="2684" w:type="dxa"/>
          </w:tcPr>
          <w:p w14:paraId="3824478B" w14:textId="77777777" w:rsidR="00A660A6" w:rsidRPr="00A660A6" w:rsidRDefault="00A660A6" w:rsidP="007F24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Active engagement with all class discussions and class activities</w:t>
            </w:r>
          </w:p>
        </w:tc>
        <w:tc>
          <w:tcPr>
            <w:tcW w:w="1831" w:type="dxa"/>
            <w:vAlign w:val="center"/>
          </w:tcPr>
          <w:p w14:paraId="62D96FD1" w14:textId="77777777" w:rsidR="00A660A6" w:rsidRPr="00A660A6" w:rsidRDefault="00A660A6" w:rsidP="007F24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Each Class</w:t>
            </w:r>
          </w:p>
        </w:tc>
        <w:tc>
          <w:tcPr>
            <w:tcW w:w="1610" w:type="dxa"/>
            <w:vAlign w:val="center"/>
          </w:tcPr>
          <w:p w14:paraId="4AA39A57" w14:textId="77777777" w:rsidR="00A660A6" w:rsidRPr="00A660A6" w:rsidRDefault="00A660A6" w:rsidP="007F24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10%</w:t>
            </w:r>
          </w:p>
        </w:tc>
      </w:tr>
      <w:tr w:rsidR="00A660A6" w:rsidRPr="00A660A6" w14:paraId="65AEB052" w14:textId="77777777" w:rsidTr="0076201F">
        <w:trPr>
          <w:trHeight w:val="412"/>
        </w:trPr>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FFFFFF" w:themeColor="background1"/>
            </w:tcBorders>
            <w:vAlign w:val="center"/>
          </w:tcPr>
          <w:p w14:paraId="123E0088" w14:textId="77777777" w:rsidR="00A660A6" w:rsidRPr="00A660A6" w:rsidRDefault="00A660A6" w:rsidP="007F24FB">
            <w:pPr>
              <w:rPr>
                <w:rFonts w:asciiTheme="majorHAnsi" w:hAnsiTheme="majorHAnsi" w:cstheme="majorHAnsi"/>
                <w:sz w:val="24"/>
                <w:szCs w:val="24"/>
              </w:rPr>
            </w:pPr>
            <w:r w:rsidRPr="00A660A6">
              <w:rPr>
                <w:rFonts w:asciiTheme="majorHAnsi" w:hAnsiTheme="majorHAnsi" w:cstheme="majorHAnsi"/>
                <w:sz w:val="24"/>
                <w:szCs w:val="24"/>
              </w:rPr>
              <w:t>Current Events Discussion Leader</w:t>
            </w:r>
          </w:p>
        </w:tc>
        <w:tc>
          <w:tcPr>
            <w:tcW w:w="2684" w:type="dxa"/>
          </w:tcPr>
          <w:p w14:paraId="6FA7200B" w14:textId="77777777" w:rsidR="00A660A6" w:rsidRPr="00A660A6" w:rsidRDefault="00A660A6" w:rsidP="007F24F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Leading class discussion on current events from that week; emphasis on connecting current events with policy analysis</w:t>
            </w:r>
          </w:p>
        </w:tc>
        <w:tc>
          <w:tcPr>
            <w:tcW w:w="1831" w:type="dxa"/>
            <w:vAlign w:val="center"/>
          </w:tcPr>
          <w:p w14:paraId="79854C01" w14:textId="77777777" w:rsidR="00A660A6" w:rsidRPr="00A660A6" w:rsidRDefault="00A660A6" w:rsidP="007F24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Due During Each Student’s Assigned Class</w:t>
            </w:r>
          </w:p>
        </w:tc>
        <w:tc>
          <w:tcPr>
            <w:tcW w:w="1610" w:type="dxa"/>
            <w:vAlign w:val="center"/>
          </w:tcPr>
          <w:p w14:paraId="09C1AA4B" w14:textId="77777777" w:rsidR="00A660A6" w:rsidRPr="00A660A6" w:rsidRDefault="00A660A6" w:rsidP="007F24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5%</w:t>
            </w:r>
          </w:p>
        </w:tc>
      </w:tr>
      <w:tr w:rsidR="00A660A6" w:rsidRPr="00A660A6" w14:paraId="1F935329" w14:textId="77777777" w:rsidTr="0076201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FFFFFF" w:themeColor="background1"/>
            </w:tcBorders>
            <w:vAlign w:val="center"/>
          </w:tcPr>
          <w:p w14:paraId="79AF3904" w14:textId="77777777" w:rsidR="00A660A6" w:rsidRPr="00A660A6" w:rsidRDefault="00A660A6" w:rsidP="007F24FB">
            <w:pPr>
              <w:rPr>
                <w:rFonts w:asciiTheme="majorHAnsi" w:hAnsiTheme="majorHAnsi" w:cstheme="majorHAnsi"/>
                <w:sz w:val="24"/>
                <w:szCs w:val="24"/>
              </w:rPr>
            </w:pPr>
            <w:r w:rsidRPr="00A660A6">
              <w:rPr>
                <w:rFonts w:asciiTheme="majorHAnsi" w:hAnsiTheme="majorHAnsi" w:cstheme="majorHAnsi"/>
                <w:sz w:val="24"/>
                <w:szCs w:val="24"/>
              </w:rPr>
              <w:t>Course Paper Topic Selection Assignment</w:t>
            </w:r>
          </w:p>
        </w:tc>
        <w:tc>
          <w:tcPr>
            <w:tcW w:w="2684" w:type="dxa"/>
          </w:tcPr>
          <w:p w14:paraId="522B38A0" w14:textId="77777777" w:rsidR="00A660A6" w:rsidRPr="00A660A6" w:rsidRDefault="00A660A6" w:rsidP="007F24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Students will submit a 2-page description of their preferred topic for the final assignment</w:t>
            </w:r>
          </w:p>
        </w:tc>
        <w:tc>
          <w:tcPr>
            <w:tcW w:w="1831" w:type="dxa"/>
            <w:vAlign w:val="center"/>
          </w:tcPr>
          <w:p w14:paraId="5F283ACC" w14:textId="77777777" w:rsidR="00A660A6" w:rsidRPr="00A660A6" w:rsidRDefault="00A660A6" w:rsidP="007F24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Due at Start of Class on 9/27</w:t>
            </w:r>
          </w:p>
        </w:tc>
        <w:tc>
          <w:tcPr>
            <w:tcW w:w="1610" w:type="dxa"/>
            <w:vAlign w:val="center"/>
          </w:tcPr>
          <w:p w14:paraId="25649ACC" w14:textId="77777777" w:rsidR="00A660A6" w:rsidRPr="00A660A6" w:rsidRDefault="00A660A6" w:rsidP="007F24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5%</w:t>
            </w:r>
          </w:p>
        </w:tc>
      </w:tr>
      <w:tr w:rsidR="00A660A6" w:rsidRPr="00A660A6" w14:paraId="14B32A56" w14:textId="77777777" w:rsidTr="0076201F">
        <w:trPr>
          <w:trHeight w:val="412"/>
        </w:trPr>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FFFFFF" w:themeColor="background1"/>
            </w:tcBorders>
            <w:vAlign w:val="center"/>
          </w:tcPr>
          <w:p w14:paraId="71EA1792" w14:textId="77777777" w:rsidR="00A660A6" w:rsidRPr="00A660A6" w:rsidRDefault="00A660A6" w:rsidP="007F24FB">
            <w:pPr>
              <w:rPr>
                <w:rFonts w:asciiTheme="majorHAnsi" w:hAnsiTheme="majorHAnsi" w:cstheme="majorHAnsi"/>
                <w:b w:val="0"/>
                <w:bCs w:val="0"/>
                <w:sz w:val="24"/>
                <w:szCs w:val="24"/>
              </w:rPr>
            </w:pPr>
            <w:r w:rsidRPr="00A660A6">
              <w:rPr>
                <w:rFonts w:asciiTheme="majorHAnsi" w:hAnsiTheme="majorHAnsi" w:cstheme="majorHAnsi"/>
                <w:sz w:val="24"/>
                <w:szCs w:val="24"/>
              </w:rPr>
              <w:t>Course Paper First Draft</w:t>
            </w:r>
          </w:p>
        </w:tc>
        <w:tc>
          <w:tcPr>
            <w:tcW w:w="2684" w:type="dxa"/>
          </w:tcPr>
          <w:p w14:paraId="3C972769" w14:textId="77777777" w:rsidR="00A660A6" w:rsidRPr="00A660A6" w:rsidRDefault="00A660A6" w:rsidP="007F24F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First draft of policy paper to be used in peer feedback</w:t>
            </w:r>
          </w:p>
        </w:tc>
        <w:tc>
          <w:tcPr>
            <w:tcW w:w="1831" w:type="dxa"/>
            <w:vAlign w:val="center"/>
          </w:tcPr>
          <w:p w14:paraId="0DCFCC3A" w14:textId="77777777" w:rsidR="00A660A6" w:rsidRPr="00A660A6" w:rsidRDefault="00A660A6" w:rsidP="007F24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Due on 10/25 to Dr. Callaghan and Peer Evaluators</w:t>
            </w:r>
          </w:p>
        </w:tc>
        <w:tc>
          <w:tcPr>
            <w:tcW w:w="1610" w:type="dxa"/>
            <w:vAlign w:val="center"/>
          </w:tcPr>
          <w:p w14:paraId="77DA81D1" w14:textId="383389B9" w:rsidR="00A660A6" w:rsidRPr="00A660A6" w:rsidRDefault="00D724DC" w:rsidP="007F24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5</w:t>
            </w:r>
            <w:r w:rsidR="00A660A6" w:rsidRPr="00A660A6">
              <w:rPr>
                <w:rFonts w:asciiTheme="majorHAnsi" w:hAnsiTheme="majorHAnsi" w:cstheme="majorHAnsi"/>
                <w:sz w:val="24"/>
                <w:szCs w:val="24"/>
              </w:rPr>
              <w:t>%</w:t>
            </w:r>
          </w:p>
        </w:tc>
      </w:tr>
      <w:tr w:rsidR="00A660A6" w:rsidRPr="00A660A6" w14:paraId="7458EFE9" w14:textId="77777777" w:rsidTr="00762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5" w:type="dxa"/>
            <w:tcBorders>
              <w:bottom w:val="single" w:sz="4" w:space="0" w:color="FFFFFF" w:themeColor="background1"/>
            </w:tcBorders>
            <w:vAlign w:val="center"/>
          </w:tcPr>
          <w:p w14:paraId="386BDF03" w14:textId="77777777" w:rsidR="00A660A6" w:rsidRPr="00A660A6" w:rsidRDefault="00A660A6" w:rsidP="007F24FB">
            <w:pPr>
              <w:rPr>
                <w:rFonts w:asciiTheme="majorHAnsi" w:hAnsiTheme="majorHAnsi" w:cstheme="majorHAnsi"/>
                <w:sz w:val="24"/>
                <w:szCs w:val="24"/>
              </w:rPr>
            </w:pPr>
            <w:r w:rsidRPr="00A660A6">
              <w:rPr>
                <w:rFonts w:asciiTheme="majorHAnsi" w:hAnsiTheme="majorHAnsi" w:cstheme="majorHAnsi"/>
                <w:sz w:val="24"/>
                <w:szCs w:val="24"/>
              </w:rPr>
              <w:lastRenderedPageBreak/>
              <w:t>Peer Evaluation of Course Papers</w:t>
            </w:r>
          </w:p>
        </w:tc>
        <w:tc>
          <w:tcPr>
            <w:tcW w:w="2684" w:type="dxa"/>
          </w:tcPr>
          <w:p w14:paraId="1D5751A8" w14:textId="77777777" w:rsidR="00A660A6" w:rsidRPr="00A660A6" w:rsidRDefault="00A660A6" w:rsidP="007F24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rPr>
            </w:pPr>
            <w:r w:rsidRPr="00A660A6">
              <w:rPr>
                <w:rFonts w:asciiTheme="majorHAnsi" w:hAnsiTheme="majorHAnsi" w:cstheme="majorHAnsi"/>
                <w:sz w:val="24"/>
                <w:szCs w:val="24"/>
              </w:rPr>
              <w:t xml:space="preserve">Students will be expected to provide constructive criticism and suggestions for “building on” the first draft of 3 other students. </w:t>
            </w:r>
          </w:p>
        </w:tc>
        <w:tc>
          <w:tcPr>
            <w:tcW w:w="1831" w:type="dxa"/>
            <w:vAlign w:val="center"/>
          </w:tcPr>
          <w:p w14:paraId="39E44C29" w14:textId="77777777" w:rsidR="00A660A6" w:rsidRPr="00A660A6" w:rsidRDefault="00A660A6" w:rsidP="007F24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rPr>
            </w:pPr>
            <w:r w:rsidRPr="00A660A6">
              <w:rPr>
                <w:rFonts w:asciiTheme="majorHAnsi" w:hAnsiTheme="majorHAnsi" w:cstheme="majorHAnsi"/>
                <w:sz w:val="24"/>
                <w:szCs w:val="24"/>
              </w:rPr>
              <w:t>Due 11/1</w:t>
            </w:r>
          </w:p>
        </w:tc>
        <w:tc>
          <w:tcPr>
            <w:tcW w:w="1610" w:type="dxa"/>
            <w:vAlign w:val="center"/>
          </w:tcPr>
          <w:p w14:paraId="064A883B" w14:textId="77777777" w:rsidR="00A660A6" w:rsidRPr="00A660A6" w:rsidRDefault="00A660A6" w:rsidP="007F24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10%</w:t>
            </w:r>
          </w:p>
        </w:tc>
      </w:tr>
      <w:tr w:rsidR="00A660A6" w:rsidRPr="00A660A6" w14:paraId="60141EDC" w14:textId="77777777" w:rsidTr="0076201F">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FFFFFF" w:themeColor="background1"/>
              <w:bottom w:val="single" w:sz="4" w:space="0" w:color="FFFFFF" w:themeColor="background1"/>
            </w:tcBorders>
            <w:vAlign w:val="center"/>
          </w:tcPr>
          <w:p w14:paraId="12F8AB7E" w14:textId="77777777" w:rsidR="00A660A6" w:rsidRPr="00A660A6" w:rsidRDefault="00A660A6" w:rsidP="007F24FB">
            <w:pPr>
              <w:rPr>
                <w:rFonts w:asciiTheme="majorHAnsi" w:hAnsiTheme="majorHAnsi" w:cstheme="majorHAnsi"/>
                <w:sz w:val="24"/>
                <w:szCs w:val="24"/>
              </w:rPr>
            </w:pPr>
            <w:r w:rsidRPr="00A660A6">
              <w:rPr>
                <w:rFonts w:asciiTheme="majorHAnsi" w:hAnsiTheme="majorHAnsi" w:cstheme="majorHAnsi"/>
                <w:sz w:val="24"/>
                <w:szCs w:val="24"/>
              </w:rPr>
              <w:t>Course Paper Presentation</w:t>
            </w:r>
          </w:p>
        </w:tc>
        <w:tc>
          <w:tcPr>
            <w:tcW w:w="2684" w:type="dxa"/>
          </w:tcPr>
          <w:p w14:paraId="68D7BF56" w14:textId="77777777" w:rsidR="00A660A6" w:rsidRPr="00A660A6" w:rsidRDefault="00A660A6" w:rsidP="007F24F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In-class policy presentation</w:t>
            </w:r>
          </w:p>
        </w:tc>
        <w:tc>
          <w:tcPr>
            <w:tcW w:w="1831" w:type="dxa"/>
            <w:vAlign w:val="center"/>
          </w:tcPr>
          <w:p w14:paraId="37D439C8" w14:textId="64FD40D4" w:rsidR="00A660A6" w:rsidRPr="00A660A6" w:rsidRDefault="00B076CD" w:rsidP="007F24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highlight w:val="yellow"/>
              </w:rPr>
            </w:pPr>
            <w:r>
              <w:rPr>
                <w:rFonts w:asciiTheme="majorHAnsi" w:hAnsiTheme="majorHAnsi" w:cstheme="majorHAnsi"/>
                <w:sz w:val="24"/>
                <w:szCs w:val="24"/>
              </w:rPr>
              <w:t>12/6, 12/13, and 12/20</w:t>
            </w:r>
          </w:p>
        </w:tc>
        <w:tc>
          <w:tcPr>
            <w:tcW w:w="1610" w:type="dxa"/>
            <w:vAlign w:val="center"/>
          </w:tcPr>
          <w:p w14:paraId="63B98AF1" w14:textId="77777777" w:rsidR="00A660A6" w:rsidRPr="00A660A6" w:rsidRDefault="00A660A6" w:rsidP="007F24FB">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15%</w:t>
            </w:r>
          </w:p>
        </w:tc>
      </w:tr>
      <w:tr w:rsidR="00A660A6" w:rsidRPr="00A660A6" w14:paraId="512B7874" w14:textId="77777777" w:rsidTr="00762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5" w:type="dxa"/>
            <w:tcBorders>
              <w:top w:val="single" w:sz="4" w:space="0" w:color="FFFFFF" w:themeColor="background1"/>
              <w:bottom w:val="single" w:sz="4" w:space="0" w:color="FFFFFF" w:themeColor="background1"/>
            </w:tcBorders>
            <w:vAlign w:val="center"/>
          </w:tcPr>
          <w:p w14:paraId="7EF0B98E" w14:textId="77777777" w:rsidR="00A660A6" w:rsidRPr="00A660A6" w:rsidRDefault="00A660A6" w:rsidP="007F24FB">
            <w:pPr>
              <w:rPr>
                <w:rFonts w:asciiTheme="majorHAnsi" w:hAnsiTheme="majorHAnsi" w:cstheme="majorHAnsi"/>
                <w:b w:val="0"/>
                <w:bCs w:val="0"/>
                <w:sz w:val="24"/>
                <w:szCs w:val="24"/>
              </w:rPr>
            </w:pPr>
            <w:r w:rsidRPr="00A660A6">
              <w:rPr>
                <w:rFonts w:asciiTheme="majorHAnsi" w:hAnsiTheme="majorHAnsi" w:cstheme="majorHAnsi"/>
                <w:sz w:val="24"/>
                <w:szCs w:val="24"/>
              </w:rPr>
              <w:t>Course Paper</w:t>
            </w:r>
          </w:p>
          <w:p w14:paraId="740B8268" w14:textId="77777777" w:rsidR="00A660A6" w:rsidRPr="00A660A6" w:rsidRDefault="00A660A6" w:rsidP="007F24FB">
            <w:pPr>
              <w:rPr>
                <w:rFonts w:asciiTheme="majorHAnsi" w:hAnsiTheme="majorHAnsi" w:cstheme="majorHAnsi"/>
                <w:b w:val="0"/>
                <w:bCs w:val="0"/>
                <w:sz w:val="24"/>
                <w:szCs w:val="24"/>
              </w:rPr>
            </w:pPr>
          </w:p>
        </w:tc>
        <w:tc>
          <w:tcPr>
            <w:tcW w:w="2684" w:type="dxa"/>
          </w:tcPr>
          <w:p w14:paraId="7896B980" w14:textId="77777777" w:rsidR="00A660A6" w:rsidRPr="00A660A6" w:rsidRDefault="00A660A6" w:rsidP="007F24F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Final policy paper</w:t>
            </w:r>
          </w:p>
        </w:tc>
        <w:tc>
          <w:tcPr>
            <w:tcW w:w="1831" w:type="dxa"/>
            <w:vAlign w:val="center"/>
          </w:tcPr>
          <w:p w14:paraId="49576F17" w14:textId="5F2C5244" w:rsidR="00A660A6" w:rsidRPr="00A660A6" w:rsidRDefault="00A660A6" w:rsidP="007F24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highlight w:val="yellow"/>
              </w:rPr>
            </w:pPr>
            <w:r w:rsidRPr="00A660A6">
              <w:rPr>
                <w:rFonts w:asciiTheme="majorHAnsi" w:hAnsiTheme="majorHAnsi" w:cstheme="majorHAnsi"/>
                <w:sz w:val="24"/>
                <w:szCs w:val="24"/>
              </w:rPr>
              <w:t>Due on 12/</w:t>
            </w:r>
            <w:r w:rsidR="007A1272">
              <w:rPr>
                <w:rFonts w:asciiTheme="majorHAnsi" w:hAnsiTheme="majorHAnsi" w:cstheme="majorHAnsi"/>
                <w:sz w:val="24"/>
                <w:szCs w:val="24"/>
              </w:rPr>
              <w:t>13</w:t>
            </w:r>
          </w:p>
        </w:tc>
        <w:tc>
          <w:tcPr>
            <w:tcW w:w="1610" w:type="dxa"/>
            <w:vAlign w:val="center"/>
          </w:tcPr>
          <w:p w14:paraId="3A4DAE7B" w14:textId="77777777" w:rsidR="00A660A6" w:rsidRPr="00A660A6" w:rsidRDefault="00A660A6" w:rsidP="007F24F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A660A6">
              <w:rPr>
                <w:rFonts w:asciiTheme="majorHAnsi" w:hAnsiTheme="majorHAnsi" w:cstheme="majorHAnsi"/>
                <w:sz w:val="24"/>
                <w:szCs w:val="24"/>
              </w:rPr>
              <w:t>35%</w:t>
            </w:r>
          </w:p>
        </w:tc>
      </w:tr>
    </w:tbl>
    <w:p w14:paraId="0BB8D6D5" w14:textId="77777777" w:rsidR="00A660A6" w:rsidRPr="00A660A6" w:rsidRDefault="00A660A6" w:rsidP="00A660A6">
      <w:pPr>
        <w:rPr>
          <w:rFonts w:asciiTheme="majorHAnsi" w:hAnsiTheme="majorHAnsi" w:cstheme="majorHAnsi"/>
          <w:sz w:val="24"/>
          <w:szCs w:val="24"/>
        </w:rPr>
      </w:pPr>
    </w:p>
    <w:p w14:paraId="4D1650F1" w14:textId="47E1FA50" w:rsidR="00A660A6" w:rsidRPr="00A660A6" w:rsidRDefault="00A660A6" w:rsidP="00A660A6">
      <w:pPr>
        <w:pStyle w:val="NoSpacing"/>
        <w:rPr>
          <w:rFonts w:asciiTheme="majorHAnsi" w:hAnsiTheme="majorHAnsi" w:cstheme="majorHAnsi"/>
          <w:b/>
          <w:bCs/>
          <w:sz w:val="24"/>
          <w:szCs w:val="24"/>
        </w:rPr>
      </w:pPr>
      <w:r w:rsidRPr="00A660A6">
        <w:rPr>
          <w:rFonts w:asciiTheme="majorHAnsi" w:hAnsiTheme="majorHAnsi" w:cstheme="majorHAnsi"/>
          <w:b/>
          <w:bCs/>
          <w:sz w:val="24"/>
          <w:szCs w:val="24"/>
        </w:rPr>
        <w:t>Re-</w:t>
      </w:r>
      <w:r>
        <w:rPr>
          <w:rFonts w:asciiTheme="majorHAnsi" w:hAnsiTheme="majorHAnsi" w:cstheme="majorHAnsi"/>
          <w:b/>
          <w:bCs/>
          <w:sz w:val="24"/>
          <w:szCs w:val="24"/>
        </w:rPr>
        <w:t>G</w:t>
      </w:r>
      <w:r w:rsidRPr="00A660A6">
        <w:rPr>
          <w:rFonts w:asciiTheme="majorHAnsi" w:hAnsiTheme="majorHAnsi" w:cstheme="majorHAnsi"/>
          <w:b/>
          <w:bCs/>
          <w:sz w:val="24"/>
          <w:szCs w:val="24"/>
        </w:rPr>
        <w:t>rading Policy</w:t>
      </w:r>
    </w:p>
    <w:p w14:paraId="6C2C03CA" w14:textId="7911C2E5" w:rsidR="00A660A6" w:rsidRPr="00A660A6" w:rsidRDefault="00A660A6" w:rsidP="00A660A6">
      <w:pPr>
        <w:pStyle w:val="NoSpacing"/>
        <w:rPr>
          <w:rFonts w:asciiTheme="majorHAnsi" w:hAnsiTheme="majorHAnsi" w:cstheme="majorHAnsi"/>
          <w:sz w:val="24"/>
          <w:szCs w:val="24"/>
        </w:rPr>
      </w:pPr>
      <w:r w:rsidRPr="00A660A6">
        <w:rPr>
          <w:rFonts w:asciiTheme="majorHAnsi" w:hAnsiTheme="majorHAnsi" w:cstheme="majorHAnsi"/>
          <w:sz w:val="24"/>
          <w:szCs w:val="24"/>
        </w:rPr>
        <w:t xml:space="preserve">If a student believes that an assignment has been graded incorrectly, they must notify Dr. Callaghan via email within one week of </w:t>
      </w:r>
      <w:r w:rsidR="007A1272">
        <w:rPr>
          <w:rFonts w:asciiTheme="majorHAnsi" w:hAnsiTheme="majorHAnsi" w:cstheme="majorHAnsi"/>
          <w:sz w:val="24"/>
          <w:szCs w:val="24"/>
        </w:rPr>
        <w:t xml:space="preserve">an assignment’s </w:t>
      </w:r>
      <w:r w:rsidRPr="00A660A6">
        <w:rPr>
          <w:rFonts w:asciiTheme="majorHAnsi" w:hAnsiTheme="majorHAnsi" w:cstheme="majorHAnsi"/>
          <w:sz w:val="24"/>
          <w:szCs w:val="24"/>
        </w:rPr>
        <w:t xml:space="preserve">grades being </w:t>
      </w:r>
      <w:r w:rsidR="007A1272">
        <w:rPr>
          <w:rFonts w:asciiTheme="majorHAnsi" w:hAnsiTheme="majorHAnsi" w:cstheme="majorHAnsi"/>
          <w:sz w:val="24"/>
          <w:szCs w:val="24"/>
        </w:rPr>
        <w:t>provided</w:t>
      </w:r>
      <w:r w:rsidRPr="00A660A6">
        <w:rPr>
          <w:rFonts w:asciiTheme="majorHAnsi" w:hAnsiTheme="majorHAnsi" w:cstheme="majorHAnsi"/>
          <w:sz w:val="24"/>
          <w:szCs w:val="24"/>
        </w:rPr>
        <w:t xml:space="preserve">. Dr. Callaghan will re-grade the entire assignment. If he determines that the assignment has been graded incorrectly, the grade will be updated. Please note that Dr. Callaghan will re-grade the entire assignment, not just the issue the student is reaching out about. As such, grades can go up, down, or remain unchanged. Reviews of previously graded materials will not be considered if requested more than 7 days after students have received their grades. </w:t>
      </w:r>
    </w:p>
    <w:p w14:paraId="4EFB5CB7" w14:textId="1B576E1E" w:rsidR="00F50ED1" w:rsidRDefault="00F50ED1" w:rsidP="003872C4">
      <w:pPr>
        <w:rPr>
          <w:rFonts w:asciiTheme="majorHAnsi" w:hAnsiTheme="majorHAnsi" w:cstheme="majorHAnsi"/>
          <w:sz w:val="24"/>
          <w:szCs w:val="24"/>
        </w:rPr>
      </w:pPr>
    </w:p>
    <w:p w14:paraId="042825FB" w14:textId="1B7B04D6" w:rsidR="00BF7A2E" w:rsidRPr="00BF7A2E" w:rsidRDefault="00A861D9" w:rsidP="003872C4">
      <w:pPr>
        <w:rPr>
          <w:rFonts w:asciiTheme="majorHAnsi" w:hAnsiTheme="majorHAnsi" w:cstheme="majorHAnsi"/>
          <w:b/>
          <w:bCs/>
          <w:sz w:val="24"/>
          <w:szCs w:val="24"/>
        </w:rPr>
      </w:pPr>
      <w:r>
        <w:rPr>
          <w:rFonts w:asciiTheme="majorHAnsi" w:hAnsiTheme="majorHAnsi" w:cstheme="majorHAnsi"/>
          <w:b/>
          <w:bCs/>
          <w:sz w:val="24"/>
          <w:szCs w:val="24"/>
        </w:rPr>
        <w:t>Boston University Grading Scale</w:t>
      </w:r>
    </w:p>
    <w:p w14:paraId="65313EE4" w14:textId="76DB1D2E" w:rsidR="003872C4" w:rsidRPr="00A269DC" w:rsidRDefault="003872C4" w:rsidP="003872C4">
      <w:pPr>
        <w:rPr>
          <w:rFonts w:asciiTheme="majorHAnsi" w:hAnsiTheme="majorHAnsi" w:cstheme="majorHAnsi"/>
          <w:sz w:val="24"/>
          <w:szCs w:val="24"/>
        </w:rPr>
      </w:pPr>
      <w:r w:rsidRPr="00A269DC">
        <w:rPr>
          <w:rFonts w:asciiTheme="majorHAnsi" w:hAnsiTheme="majorHAnsi" w:cstheme="majorHAnsi"/>
          <w:sz w:val="24"/>
          <w:szCs w:val="24"/>
        </w:rPr>
        <w:t xml:space="preserve">Students will be assigned the following final letter grades, based on course assessments. Please review the full Boston University School of Public Health </w:t>
      </w:r>
      <w:hyperlink r:id="rId38" w:history="1">
        <w:r w:rsidRPr="00A269DC">
          <w:rPr>
            <w:rStyle w:val="Hyperlink"/>
            <w:rFonts w:asciiTheme="majorHAnsi" w:hAnsiTheme="majorHAnsi" w:cstheme="majorHAnsi"/>
            <w:sz w:val="24"/>
            <w:szCs w:val="24"/>
          </w:rPr>
          <w:t>grading policy</w:t>
        </w:r>
      </w:hyperlink>
      <w:r w:rsidRPr="00A269DC">
        <w:rPr>
          <w:rFonts w:asciiTheme="majorHAnsi" w:hAnsiTheme="majorHAnsi" w:cstheme="majorHAnsi"/>
          <w:sz w:val="24"/>
          <w:szCs w:val="24"/>
        </w:rPr>
        <w:t xml:space="preserve">. </w:t>
      </w:r>
      <w:r w:rsidR="00964E42" w:rsidRPr="00A269DC">
        <w:rPr>
          <w:rFonts w:asciiTheme="majorHAnsi" w:hAnsiTheme="majorHAnsi" w:cstheme="majorHAnsi"/>
          <w:sz w:val="24"/>
          <w:szCs w:val="24"/>
        </w:rPr>
        <w:t xml:space="preserve">All SPH candidates must have a minimum 3.0 GPA at SPH to graduate—please review the </w:t>
      </w:r>
      <w:hyperlink r:id="rId39" w:history="1">
        <w:r w:rsidR="00964E42" w:rsidRPr="00A269DC">
          <w:rPr>
            <w:rStyle w:val="Hyperlink"/>
            <w:rFonts w:asciiTheme="majorHAnsi" w:hAnsiTheme="majorHAnsi" w:cstheme="majorHAnsi"/>
            <w:sz w:val="24"/>
            <w:szCs w:val="24"/>
          </w:rPr>
          <w:t>Academic Standing</w:t>
        </w:r>
      </w:hyperlink>
      <w:r w:rsidR="00964E42" w:rsidRPr="00A269DC">
        <w:rPr>
          <w:rFonts w:asciiTheme="majorHAnsi" w:hAnsiTheme="majorHAnsi" w:cstheme="majorHAnsi"/>
          <w:sz w:val="24"/>
          <w:szCs w:val="24"/>
        </w:rPr>
        <w:t xml:space="preserve"> policy for grade minimums.</w:t>
      </w:r>
    </w:p>
    <w:p w14:paraId="2D469AC7" w14:textId="77777777" w:rsidR="003872C4" w:rsidRPr="00A269DC" w:rsidRDefault="003872C4" w:rsidP="003872C4">
      <w:pPr>
        <w:rPr>
          <w:rFonts w:asciiTheme="majorHAnsi" w:hAnsiTheme="majorHAnsi" w:cstheme="majorHAnsi"/>
          <w:sz w:val="24"/>
          <w:szCs w:val="24"/>
        </w:rPr>
      </w:pPr>
    </w:p>
    <w:tbl>
      <w:tblPr>
        <w:tblStyle w:val="ListTable3"/>
        <w:tblW w:w="0" w:type="auto"/>
        <w:tblInd w:w="145" w:type="dxa"/>
        <w:tblLayout w:type="fixed"/>
        <w:tblLook w:val="01E0" w:firstRow="1" w:lastRow="1" w:firstColumn="1" w:lastColumn="1" w:noHBand="0" w:noVBand="0"/>
      </w:tblPr>
      <w:tblGrid>
        <w:gridCol w:w="1973"/>
        <w:gridCol w:w="1477"/>
      </w:tblGrid>
      <w:tr w:rsidR="003872C4" w:rsidRPr="00A269DC" w14:paraId="68EBE488" w14:textId="77777777" w:rsidTr="000C0164">
        <w:trPr>
          <w:cnfStyle w:val="100000000000" w:firstRow="1" w:lastRow="0" w:firstColumn="0" w:lastColumn="0" w:oddVBand="0" w:evenVBand="0" w:oddHBand="0" w:evenHBand="0" w:firstRowFirstColumn="0" w:firstRowLastColumn="0" w:lastRowFirstColumn="0" w:lastRowLastColumn="0"/>
          <w:trHeight w:hRule="exact" w:val="293"/>
        </w:trPr>
        <w:tc>
          <w:tcPr>
            <w:cnfStyle w:val="001000000100" w:firstRow="0" w:lastRow="0" w:firstColumn="1" w:lastColumn="0" w:oddVBand="0" w:evenVBand="0" w:oddHBand="0" w:evenHBand="0" w:firstRowFirstColumn="1" w:firstRowLastColumn="0" w:lastRowFirstColumn="0" w:lastRowLastColumn="0"/>
            <w:tcW w:w="1973" w:type="dxa"/>
          </w:tcPr>
          <w:p w14:paraId="08AC97FE"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Course Average</w:t>
            </w:r>
          </w:p>
        </w:tc>
        <w:tc>
          <w:tcPr>
            <w:cnfStyle w:val="000100001000" w:firstRow="0" w:lastRow="0" w:firstColumn="0" w:lastColumn="1" w:oddVBand="0" w:evenVBand="0" w:oddHBand="0" w:evenHBand="0" w:firstRowFirstColumn="0" w:firstRowLastColumn="1" w:lastRowFirstColumn="0" w:lastRowLastColumn="0"/>
            <w:tcW w:w="1477" w:type="dxa"/>
          </w:tcPr>
          <w:p w14:paraId="604F9AA0"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Final Grade</w:t>
            </w:r>
          </w:p>
        </w:tc>
      </w:tr>
      <w:tr w:rsidR="003872C4" w:rsidRPr="00A269DC" w14:paraId="15A5E428" w14:textId="77777777" w:rsidTr="000C0164">
        <w:trPr>
          <w:cnfStyle w:val="000000100000" w:firstRow="0" w:lastRow="0" w:firstColumn="0" w:lastColumn="0" w:oddVBand="0" w:evenVBand="0" w:oddHBand="1" w:evenHBand="0" w:firstRowFirstColumn="0" w:firstRowLastColumn="0" w:lastRowFirstColumn="0" w:lastRowLastColumn="0"/>
          <w:trHeight w:hRule="exact" w:val="293"/>
        </w:trPr>
        <w:tc>
          <w:tcPr>
            <w:cnfStyle w:val="001000000000" w:firstRow="0" w:lastRow="0" w:firstColumn="1" w:lastColumn="0" w:oddVBand="0" w:evenVBand="0" w:oddHBand="0" w:evenHBand="0" w:firstRowFirstColumn="0" w:firstRowLastColumn="0" w:lastRowFirstColumn="0" w:lastRowLastColumn="0"/>
            <w:tcW w:w="1973" w:type="dxa"/>
          </w:tcPr>
          <w:p w14:paraId="3CAB31A3"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94‐100</w:t>
            </w:r>
          </w:p>
        </w:tc>
        <w:tc>
          <w:tcPr>
            <w:cnfStyle w:val="000100000000" w:firstRow="0" w:lastRow="0" w:firstColumn="0" w:lastColumn="1" w:oddVBand="0" w:evenVBand="0" w:oddHBand="0" w:evenHBand="0" w:firstRowFirstColumn="0" w:firstRowLastColumn="0" w:lastRowFirstColumn="0" w:lastRowLastColumn="0"/>
            <w:tcW w:w="1477" w:type="dxa"/>
          </w:tcPr>
          <w:p w14:paraId="0E9C1A34"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A</w:t>
            </w:r>
          </w:p>
        </w:tc>
      </w:tr>
      <w:tr w:rsidR="003872C4" w:rsidRPr="00A269DC" w14:paraId="52174C62" w14:textId="77777777" w:rsidTr="000C0164">
        <w:trPr>
          <w:trHeight w:hRule="exact" w:val="293"/>
        </w:trPr>
        <w:tc>
          <w:tcPr>
            <w:cnfStyle w:val="001000000000" w:firstRow="0" w:lastRow="0" w:firstColumn="1" w:lastColumn="0" w:oddVBand="0" w:evenVBand="0" w:oddHBand="0" w:evenHBand="0" w:firstRowFirstColumn="0" w:firstRowLastColumn="0" w:lastRowFirstColumn="0" w:lastRowLastColumn="0"/>
            <w:tcW w:w="1973" w:type="dxa"/>
          </w:tcPr>
          <w:p w14:paraId="182E8CE7"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90‐93</w:t>
            </w:r>
          </w:p>
        </w:tc>
        <w:tc>
          <w:tcPr>
            <w:cnfStyle w:val="000100000000" w:firstRow="0" w:lastRow="0" w:firstColumn="0" w:lastColumn="1" w:oddVBand="0" w:evenVBand="0" w:oddHBand="0" w:evenHBand="0" w:firstRowFirstColumn="0" w:firstRowLastColumn="0" w:lastRowFirstColumn="0" w:lastRowLastColumn="0"/>
            <w:tcW w:w="1477" w:type="dxa"/>
          </w:tcPr>
          <w:p w14:paraId="4CE04080"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A‐</w:t>
            </w:r>
          </w:p>
        </w:tc>
      </w:tr>
      <w:tr w:rsidR="003872C4" w:rsidRPr="00A269DC" w14:paraId="06F38841" w14:textId="77777777" w:rsidTr="000C0164">
        <w:trPr>
          <w:cnfStyle w:val="000000100000" w:firstRow="0" w:lastRow="0" w:firstColumn="0" w:lastColumn="0" w:oddVBand="0" w:evenVBand="0" w:oddHBand="1" w:evenHBand="0" w:firstRowFirstColumn="0" w:firstRowLastColumn="0" w:lastRowFirstColumn="0" w:lastRowLastColumn="0"/>
          <w:trHeight w:hRule="exact" w:val="294"/>
        </w:trPr>
        <w:tc>
          <w:tcPr>
            <w:cnfStyle w:val="001000000000" w:firstRow="0" w:lastRow="0" w:firstColumn="1" w:lastColumn="0" w:oddVBand="0" w:evenVBand="0" w:oddHBand="0" w:evenHBand="0" w:firstRowFirstColumn="0" w:firstRowLastColumn="0" w:lastRowFirstColumn="0" w:lastRowLastColumn="0"/>
            <w:tcW w:w="1973" w:type="dxa"/>
          </w:tcPr>
          <w:p w14:paraId="62DA3C4B"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87‐89</w:t>
            </w:r>
          </w:p>
        </w:tc>
        <w:tc>
          <w:tcPr>
            <w:cnfStyle w:val="000100000000" w:firstRow="0" w:lastRow="0" w:firstColumn="0" w:lastColumn="1" w:oddVBand="0" w:evenVBand="0" w:oddHBand="0" w:evenHBand="0" w:firstRowFirstColumn="0" w:firstRowLastColumn="0" w:lastRowFirstColumn="0" w:lastRowLastColumn="0"/>
            <w:tcW w:w="1477" w:type="dxa"/>
          </w:tcPr>
          <w:p w14:paraId="6947EA47"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B+</w:t>
            </w:r>
          </w:p>
        </w:tc>
      </w:tr>
      <w:tr w:rsidR="003872C4" w:rsidRPr="00A269DC" w14:paraId="7A735114" w14:textId="77777777" w:rsidTr="000C0164">
        <w:trPr>
          <w:trHeight w:hRule="exact" w:val="292"/>
        </w:trPr>
        <w:tc>
          <w:tcPr>
            <w:cnfStyle w:val="001000000000" w:firstRow="0" w:lastRow="0" w:firstColumn="1" w:lastColumn="0" w:oddVBand="0" w:evenVBand="0" w:oddHBand="0" w:evenHBand="0" w:firstRowFirstColumn="0" w:firstRowLastColumn="0" w:lastRowFirstColumn="0" w:lastRowLastColumn="0"/>
            <w:tcW w:w="1973" w:type="dxa"/>
          </w:tcPr>
          <w:p w14:paraId="47BECCA7"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83‐86</w:t>
            </w:r>
          </w:p>
        </w:tc>
        <w:tc>
          <w:tcPr>
            <w:cnfStyle w:val="000100000000" w:firstRow="0" w:lastRow="0" w:firstColumn="0" w:lastColumn="1" w:oddVBand="0" w:evenVBand="0" w:oddHBand="0" w:evenHBand="0" w:firstRowFirstColumn="0" w:firstRowLastColumn="0" w:lastRowFirstColumn="0" w:lastRowLastColumn="0"/>
            <w:tcW w:w="1477" w:type="dxa"/>
          </w:tcPr>
          <w:p w14:paraId="7DBDEE7E"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B</w:t>
            </w:r>
          </w:p>
        </w:tc>
      </w:tr>
      <w:tr w:rsidR="003872C4" w:rsidRPr="00A269DC" w14:paraId="5113BA97" w14:textId="77777777" w:rsidTr="000C0164">
        <w:trPr>
          <w:cnfStyle w:val="000000100000" w:firstRow="0" w:lastRow="0" w:firstColumn="0" w:lastColumn="0" w:oddVBand="0" w:evenVBand="0" w:oddHBand="1" w:evenHBand="0" w:firstRowFirstColumn="0" w:firstRowLastColumn="0" w:lastRowFirstColumn="0" w:lastRowLastColumn="0"/>
          <w:trHeight w:hRule="exact" w:val="295"/>
        </w:trPr>
        <w:tc>
          <w:tcPr>
            <w:cnfStyle w:val="001000000000" w:firstRow="0" w:lastRow="0" w:firstColumn="1" w:lastColumn="0" w:oddVBand="0" w:evenVBand="0" w:oddHBand="0" w:evenHBand="0" w:firstRowFirstColumn="0" w:firstRowLastColumn="0" w:lastRowFirstColumn="0" w:lastRowLastColumn="0"/>
            <w:tcW w:w="1973" w:type="dxa"/>
          </w:tcPr>
          <w:p w14:paraId="34FA6F77"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80‐82</w:t>
            </w:r>
          </w:p>
        </w:tc>
        <w:tc>
          <w:tcPr>
            <w:cnfStyle w:val="000100000000" w:firstRow="0" w:lastRow="0" w:firstColumn="0" w:lastColumn="1" w:oddVBand="0" w:evenVBand="0" w:oddHBand="0" w:evenHBand="0" w:firstRowFirstColumn="0" w:firstRowLastColumn="0" w:lastRowFirstColumn="0" w:lastRowLastColumn="0"/>
            <w:tcW w:w="1477" w:type="dxa"/>
          </w:tcPr>
          <w:p w14:paraId="0693042C"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B‐</w:t>
            </w:r>
          </w:p>
        </w:tc>
      </w:tr>
      <w:tr w:rsidR="003872C4" w:rsidRPr="00A269DC" w14:paraId="5905CBB9" w14:textId="77777777" w:rsidTr="000C0164">
        <w:trPr>
          <w:trHeight w:hRule="exact" w:val="295"/>
        </w:trPr>
        <w:tc>
          <w:tcPr>
            <w:cnfStyle w:val="001000000000" w:firstRow="0" w:lastRow="0" w:firstColumn="1" w:lastColumn="0" w:oddVBand="0" w:evenVBand="0" w:oddHBand="0" w:evenHBand="0" w:firstRowFirstColumn="0" w:firstRowLastColumn="0" w:lastRowFirstColumn="0" w:lastRowLastColumn="0"/>
            <w:tcW w:w="1973" w:type="dxa"/>
          </w:tcPr>
          <w:p w14:paraId="7CEA0BF1"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77-79</w:t>
            </w:r>
          </w:p>
        </w:tc>
        <w:tc>
          <w:tcPr>
            <w:cnfStyle w:val="000100000000" w:firstRow="0" w:lastRow="0" w:firstColumn="0" w:lastColumn="1" w:oddVBand="0" w:evenVBand="0" w:oddHBand="0" w:evenHBand="0" w:firstRowFirstColumn="0" w:firstRowLastColumn="0" w:lastRowFirstColumn="0" w:lastRowLastColumn="0"/>
            <w:tcW w:w="1477" w:type="dxa"/>
          </w:tcPr>
          <w:p w14:paraId="39D91BA1"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C+</w:t>
            </w:r>
          </w:p>
        </w:tc>
      </w:tr>
      <w:tr w:rsidR="003872C4" w:rsidRPr="00A269DC" w14:paraId="6259D0BA" w14:textId="77777777" w:rsidTr="000C0164">
        <w:trPr>
          <w:cnfStyle w:val="000000100000" w:firstRow="0" w:lastRow="0" w:firstColumn="0" w:lastColumn="0" w:oddVBand="0" w:evenVBand="0" w:oddHBand="1" w:evenHBand="0" w:firstRowFirstColumn="0" w:firstRowLastColumn="0" w:lastRowFirstColumn="0" w:lastRowLastColumn="0"/>
          <w:trHeight w:hRule="exact" w:val="292"/>
        </w:trPr>
        <w:tc>
          <w:tcPr>
            <w:cnfStyle w:val="001000000000" w:firstRow="0" w:lastRow="0" w:firstColumn="1" w:lastColumn="0" w:oddVBand="0" w:evenVBand="0" w:oddHBand="0" w:evenHBand="0" w:firstRowFirstColumn="0" w:firstRowLastColumn="0" w:lastRowFirstColumn="0" w:lastRowLastColumn="0"/>
            <w:tcW w:w="1973" w:type="dxa"/>
          </w:tcPr>
          <w:p w14:paraId="4E65690C"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73‐76</w:t>
            </w:r>
          </w:p>
        </w:tc>
        <w:tc>
          <w:tcPr>
            <w:cnfStyle w:val="000100000000" w:firstRow="0" w:lastRow="0" w:firstColumn="0" w:lastColumn="1" w:oddVBand="0" w:evenVBand="0" w:oddHBand="0" w:evenHBand="0" w:firstRowFirstColumn="0" w:firstRowLastColumn="0" w:lastRowFirstColumn="0" w:lastRowLastColumn="0"/>
            <w:tcW w:w="1477" w:type="dxa"/>
          </w:tcPr>
          <w:p w14:paraId="237BE055"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C</w:t>
            </w:r>
          </w:p>
        </w:tc>
      </w:tr>
      <w:tr w:rsidR="003872C4" w:rsidRPr="00A269DC" w14:paraId="7C33F663" w14:textId="77777777" w:rsidTr="000C0164">
        <w:trPr>
          <w:trHeight w:hRule="exact" w:val="292"/>
        </w:trPr>
        <w:tc>
          <w:tcPr>
            <w:cnfStyle w:val="001000000000" w:firstRow="0" w:lastRow="0" w:firstColumn="1" w:lastColumn="0" w:oddVBand="0" w:evenVBand="0" w:oddHBand="0" w:evenHBand="0" w:firstRowFirstColumn="0" w:firstRowLastColumn="0" w:lastRowFirstColumn="0" w:lastRowLastColumn="0"/>
            <w:tcW w:w="1973" w:type="dxa"/>
          </w:tcPr>
          <w:p w14:paraId="2AA96416"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70-72</w:t>
            </w:r>
          </w:p>
        </w:tc>
        <w:tc>
          <w:tcPr>
            <w:cnfStyle w:val="000100000000" w:firstRow="0" w:lastRow="0" w:firstColumn="0" w:lastColumn="1" w:oddVBand="0" w:evenVBand="0" w:oddHBand="0" w:evenHBand="0" w:firstRowFirstColumn="0" w:firstRowLastColumn="0" w:lastRowFirstColumn="0" w:lastRowLastColumn="0"/>
            <w:tcW w:w="1477" w:type="dxa"/>
          </w:tcPr>
          <w:p w14:paraId="3F7164C7"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C-</w:t>
            </w:r>
          </w:p>
        </w:tc>
      </w:tr>
      <w:tr w:rsidR="003872C4" w:rsidRPr="00A269DC" w14:paraId="6A9111FA" w14:textId="77777777" w:rsidTr="000C0164">
        <w:trPr>
          <w:cnfStyle w:val="000000100000" w:firstRow="0" w:lastRow="0" w:firstColumn="0" w:lastColumn="0" w:oddVBand="0" w:evenVBand="0" w:oddHBand="1" w:evenHBand="0" w:firstRowFirstColumn="0" w:firstRowLastColumn="0" w:lastRowFirstColumn="0" w:lastRowLastColumn="0"/>
          <w:trHeight w:hRule="exact" w:val="294"/>
        </w:trPr>
        <w:tc>
          <w:tcPr>
            <w:cnfStyle w:val="001000000000" w:firstRow="0" w:lastRow="0" w:firstColumn="1" w:lastColumn="0" w:oddVBand="0" w:evenVBand="0" w:oddHBand="0" w:evenHBand="0" w:firstRowFirstColumn="0" w:firstRowLastColumn="0" w:lastRowFirstColumn="0" w:lastRowLastColumn="0"/>
            <w:tcW w:w="1973" w:type="dxa"/>
          </w:tcPr>
          <w:p w14:paraId="70803AD5"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60‐69</w:t>
            </w:r>
          </w:p>
        </w:tc>
        <w:tc>
          <w:tcPr>
            <w:cnfStyle w:val="000100000000" w:firstRow="0" w:lastRow="0" w:firstColumn="0" w:lastColumn="1" w:oddVBand="0" w:evenVBand="0" w:oddHBand="0" w:evenHBand="0" w:firstRowFirstColumn="0" w:firstRowLastColumn="0" w:lastRowFirstColumn="0" w:lastRowLastColumn="0"/>
            <w:tcW w:w="1477" w:type="dxa"/>
          </w:tcPr>
          <w:p w14:paraId="025DFBC9"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D</w:t>
            </w:r>
          </w:p>
        </w:tc>
      </w:tr>
      <w:tr w:rsidR="003872C4" w:rsidRPr="00A269DC" w14:paraId="3CE1DFFD" w14:textId="77777777" w:rsidTr="000C0164">
        <w:trPr>
          <w:cnfStyle w:val="010000000000" w:firstRow="0" w:lastRow="1" w:firstColumn="0" w:lastColumn="0" w:oddVBand="0" w:evenVBand="0" w:oddHBand="0" w:evenHBand="0" w:firstRowFirstColumn="0" w:firstRowLastColumn="0" w:lastRowFirstColumn="0" w:lastRowLastColumn="0"/>
          <w:trHeight w:hRule="exact" w:val="301"/>
        </w:trPr>
        <w:tc>
          <w:tcPr>
            <w:cnfStyle w:val="001000000001" w:firstRow="0" w:lastRow="0" w:firstColumn="1" w:lastColumn="0" w:oddVBand="0" w:evenVBand="0" w:oddHBand="0" w:evenHBand="0" w:firstRowFirstColumn="0" w:firstRowLastColumn="0" w:lastRowFirstColumn="1" w:lastRowLastColumn="0"/>
            <w:tcW w:w="1973" w:type="dxa"/>
          </w:tcPr>
          <w:p w14:paraId="5A6B9A5C"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&lt;60</w:t>
            </w:r>
          </w:p>
        </w:tc>
        <w:tc>
          <w:tcPr>
            <w:cnfStyle w:val="000100000010" w:firstRow="0" w:lastRow="0" w:firstColumn="0" w:lastColumn="1" w:oddVBand="0" w:evenVBand="0" w:oddHBand="0" w:evenHBand="0" w:firstRowFirstColumn="0" w:firstRowLastColumn="0" w:lastRowFirstColumn="0" w:lastRowLastColumn="1"/>
            <w:tcW w:w="1477" w:type="dxa"/>
          </w:tcPr>
          <w:p w14:paraId="6D0D9389" w14:textId="77777777" w:rsidR="003872C4" w:rsidRPr="00A269DC" w:rsidRDefault="003872C4" w:rsidP="000C0164">
            <w:pPr>
              <w:rPr>
                <w:rFonts w:asciiTheme="majorHAnsi" w:hAnsiTheme="majorHAnsi" w:cstheme="majorHAnsi"/>
                <w:sz w:val="24"/>
                <w:szCs w:val="24"/>
              </w:rPr>
            </w:pPr>
            <w:r w:rsidRPr="00A269DC">
              <w:rPr>
                <w:rFonts w:asciiTheme="majorHAnsi" w:hAnsiTheme="majorHAnsi" w:cstheme="majorHAnsi"/>
                <w:sz w:val="24"/>
                <w:szCs w:val="24"/>
              </w:rPr>
              <w:t>F</w:t>
            </w:r>
          </w:p>
        </w:tc>
      </w:tr>
    </w:tbl>
    <w:p w14:paraId="398E2E97" w14:textId="457BD1F3" w:rsidR="002D75C3" w:rsidRDefault="002D75C3" w:rsidP="003872C4">
      <w:pPr>
        <w:rPr>
          <w:rFonts w:asciiTheme="majorHAnsi" w:hAnsiTheme="majorHAnsi" w:cstheme="majorHAnsi"/>
          <w:sz w:val="24"/>
          <w:szCs w:val="24"/>
        </w:rPr>
      </w:pPr>
    </w:p>
    <w:p w14:paraId="3A323DDB" w14:textId="347BC796" w:rsidR="0066212F" w:rsidRDefault="0066212F" w:rsidP="003872C4">
      <w:pPr>
        <w:rPr>
          <w:rFonts w:asciiTheme="majorHAnsi" w:hAnsiTheme="majorHAnsi" w:cstheme="majorHAnsi"/>
          <w:sz w:val="24"/>
          <w:szCs w:val="24"/>
        </w:rPr>
      </w:pPr>
    </w:p>
    <w:p w14:paraId="0BA494D8" w14:textId="43EEE3A8" w:rsidR="0066212F" w:rsidRDefault="0066212F" w:rsidP="003872C4">
      <w:pPr>
        <w:rPr>
          <w:rFonts w:asciiTheme="majorHAnsi" w:hAnsiTheme="majorHAnsi" w:cstheme="majorHAnsi"/>
          <w:sz w:val="24"/>
          <w:szCs w:val="24"/>
        </w:rPr>
      </w:pPr>
    </w:p>
    <w:p w14:paraId="3EA07EEB" w14:textId="2E31E3E0" w:rsidR="0066212F" w:rsidRDefault="0066212F" w:rsidP="003872C4">
      <w:pPr>
        <w:rPr>
          <w:rFonts w:asciiTheme="majorHAnsi" w:hAnsiTheme="majorHAnsi" w:cstheme="majorHAnsi"/>
          <w:sz w:val="24"/>
          <w:szCs w:val="24"/>
        </w:rPr>
      </w:pPr>
    </w:p>
    <w:p w14:paraId="4AFFCE6F" w14:textId="77777777" w:rsidR="0066212F" w:rsidRPr="00A269DC" w:rsidRDefault="0066212F" w:rsidP="003872C4">
      <w:pPr>
        <w:rPr>
          <w:rFonts w:asciiTheme="majorHAnsi" w:hAnsiTheme="majorHAnsi" w:cstheme="majorHAnsi"/>
          <w:sz w:val="24"/>
          <w:szCs w:val="24"/>
        </w:rPr>
      </w:pPr>
    </w:p>
    <w:p w14:paraId="4A4BEA40" w14:textId="77777777" w:rsidR="00E9028B" w:rsidRDefault="00E9028B" w:rsidP="00DE1762">
      <w:pPr>
        <w:pStyle w:val="Heading2"/>
        <w:rPr>
          <w:b/>
          <w:bCs/>
          <w:color w:val="auto"/>
          <w:sz w:val="24"/>
          <w:szCs w:val="24"/>
        </w:rPr>
      </w:pPr>
    </w:p>
    <w:p w14:paraId="6B21D48D" w14:textId="2AD50C77" w:rsidR="003872C4" w:rsidRPr="00DE1762" w:rsidRDefault="003872C4" w:rsidP="00DE1762">
      <w:pPr>
        <w:pStyle w:val="Heading2"/>
        <w:rPr>
          <w:b/>
          <w:bCs/>
          <w:color w:val="auto"/>
          <w:sz w:val="24"/>
          <w:szCs w:val="24"/>
        </w:rPr>
      </w:pPr>
      <w:r w:rsidRPr="00DE1762">
        <w:rPr>
          <w:b/>
          <w:bCs/>
          <w:color w:val="auto"/>
          <w:sz w:val="24"/>
          <w:szCs w:val="24"/>
        </w:rPr>
        <w:t xml:space="preserve">Course </w:t>
      </w:r>
      <w:r w:rsidR="00F50ED1" w:rsidRPr="00DE1762">
        <w:rPr>
          <w:b/>
          <w:bCs/>
          <w:color w:val="auto"/>
          <w:sz w:val="24"/>
          <w:szCs w:val="24"/>
        </w:rPr>
        <w:t>P</w:t>
      </w:r>
      <w:r w:rsidRPr="00DE1762">
        <w:rPr>
          <w:b/>
          <w:bCs/>
          <w:color w:val="auto"/>
          <w:sz w:val="24"/>
          <w:szCs w:val="24"/>
        </w:rPr>
        <w:t xml:space="preserve">olicies and </w:t>
      </w:r>
      <w:r w:rsidR="00F50ED1" w:rsidRPr="00DE1762">
        <w:rPr>
          <w:b/>
          <w:bCs/>
          <w:color w:val="auto"/>
          <w:sz w:val="24"/>
          <w:szCs w:val="24"/>
        </w:rPr>
        <w:t>E</w:t>
      </w:r>
      <w:r w:rsidRPr="00DE1762">
        <w:rPr>
          <w:b/>
          <w:bCs/>
          <w:color w:val="auto"/>
          <w:sz w:val="24"/>
          <w:szCs w:val="24"/>
        </w:rPr>
        <w:t>xpectations</w:t>
      </w:r>
    </w:p>
    <w:p w14:paraId="11043842" w14:textId="77777777" w:rsidR="00022DC6" w:rsidRPr="00022DC6" w:rsidRDefault="00022DC6" w:rsidP="00022DC6">
      <w:pPr>
        <w:adjustRightInd w:val="0"/>
        <w:rPr>
          <w:rFonts w:asciiTheme="majorHAnsi" w:eastAsia="Times New Roman" w:hAnsiTheme="majorHAnsi" w:cstheme="majorHAnsi"/>
          <w:bCs/>
          <w:i/>
          <w:iCs/>
          <w:color w:val="000000"/>
          <w:sz w:val="24"/>
          <w:szCs w:val="24"/>
        </w:rPr>
      </w:pPr>
      <w:r w:rsidRPr="00022DC6">
        <w:rPr>
          <w:rFonts w:asciiTheme="majorHAnsi" w:eastAsia="Times New Roman" w:hAnsiTheme="majorHAnsi" w:cstheme="majorHAnsi"/>
          <w:bCs/>
          <w:i/>
          <w:iCs/>
          <w:color w:val="000000"/>
          <w:sz w:val="24"/>
          <w:szCs w:val="24"/>
        </w:rPr>
        <w:t xml:space="preserve">Participation </w:t>
      </w:r>
    </w:p>
    <w:p w14:paraId="69EEF72B" w14:textId="77777777" w:rsidR="00022DC6" w:rsidRPr="00022DC6" w:rsidRDefault="00022DC6" w:rsidP="00022DC6">
      <w:pPr>
        <w:adjustRightInd w:val="0"/>
        <w:rPr>
          <w:rFonts w:asciiTheme="majorHAnsi" w:eastAsia="Times New Roman" w:hAnsiTheme="majorHAnsi" w:cstheme="majorHAnsi"/>
          <w:bCs/>
          <w:color w:val="000000"/>
          <w:sz w:val="24"/>
          <w:szCs w:val="24"/>
        </w:rPr>
      </w:pPr>
      <w:r w:rsidRPr="00022DC6">
        <w:rPr>
          <w:rFonts w:asciiTheme="majorHAnsi" w:eastAsia="Times New Roman" w:hAnsiTheme="majorHAnsi" w:cstheme="majorHAnsi"/>
          <w:bCs/>
          <w:color w:val="000000"/>
          <w:sz w:val="24"/>
          <w:szCs w:val="24"/>
        </w:rPr>
        <w:t xml:space="preserve">This class will rely on active student participation in each class session. This will be vital for ensuring informative in-class discussion and student learning. As such, students should come to class prepared with all readings already completed. In addition, laptops and smartphones should only be used in limited circumstances for notetaking or as part of class participation. </w:t>
      </w:r>
    </w:p>
    <w:p w14:paraId="0F8D197F" w14:textId="77777777" w:rsidR="00022DC6" w:rsidRPr="00022DC6" w:rsidRDefault="00022DC6" w:rsidP="00022DC6">
      <w:pPr>
        <w:adjustRightInd w:val="0"/>
        <w:rPr>
          <w:rFonts w:asciiTheme="majorHAnsi" w:eastAsia="Times New Roman" w:hAnsiTheme="majorHAnsi" w:cstheme="majorHAnsi"/>
          <w:bCs/>
          <w:color w:val="000000"/>
          <w:sz w:val="24"/>
          <w:szCs w:val="24"/>
        </w:rPr>
      </w:pPr>
    </w:p>
    <w:p w14:paraId="3317CDB1" w14:textId="77777777" w:rsidR="00022DC6" w:rsidRPr="00022DC6" w:rsidRDefault="00022DC6" w:rsidP="00022DC6">
      <w:pPr>
        <w:adjustRightInd w:val="0"/>
        <w:rPr>
          <w:rFonts w:asciiTheme="majorHAnsi" w:eastAsia="Times New Roman" w:hAnsiTheme="majorHAnsi" w:cstheme="majorHAnsi"/>
          <w:bCs/>
          <w:i/>
          <w:iCs/>
          <w:color w:val="000000"/>
          <w:sz w:val="24"/>
          <w:szCs w:val="24"/>
        </w:rPr>
      </w:pPr>
      <w:r w:rsidRPr="00022DC6">
        <w:rPr>
          <w:rFonts w:asciiTheme="majorHAnsi" w:eastAsia="Times New Roman" w:hAnsiTheme="majorHAnsi" w:cstheme="majorHAnsi"/>
          <w:bCs/>
          <w:i/>
          <w:iCs/>
          <w:color w:val="000000"/>
          <w:sz w:val="24"/>
          <w:szCs w:val="24"/>
        </w:rPr>
        <w:t>Attendance</w:t>
      </w:r>
    </w:p>
    <w:p w14:paraId="333ACDC0" w14:textId="77777777" w:rsidR="00022DC6" w:rsidRPr="00022DC6" w:rsidRDefault="00022DC6" w:rsidP="00022DC6">
      <w:pPr>
        <w:pStyle w:val="NoSpacing"/>
        <w:rPr>
          <w:rFonts w:asciiTheme="majorHAnsi" w:hAnsiTheme="majorHAnsi" w:cstheme="majorHAnsi"/>
          <w:sz w:val="24"/>
          <w:szCs w:val="24"/>
        </w:rPr>
      </w:pPr>
      <w:r w:rsidRPr="00022DC6">
        <w:rPr>
          <w:rFonts w:asciiTheme="majorHAnsi" w:hAnsiTheme="majorHAnsi" w:cstheme="majorHAnsi"/>
          <w:sz w:val="24"/>
          <w:szCs w:val="24"/>
        </w:rPr>
        <w:t xml:space="preserve">Attendance of all students is vital for the success of this course. As such, attendance will be accounted for in students’ participation grades. Students should plan to attend all classes, particularly because this course does not lend itself well to make-up work or individual work. Any excused absences will follow university policies and the discretion of Dr. Callaghan. Of course, illness and life happen, but you will need to inform Dr. Callaghan of these issues as soon as possible and make up any missed assignments in a timely manner. </w:t>
      </w:r>
    </w:p>
    <w:p w14:paraId="71F41F68" w14:textId="77777777" w:rsidR="00022DC6" w:rsidRPr="00022DC6" w:rsidRDefault="00022DC6" w:rsidP="00022DC6">
      <w:pPr>
        <w:adjustRightInd w:val="0"/>
        <w:rPr>
          <w:rFonts w:asciiTheme="majorHAnsi" w:eastAsia="Times New Roman" w:hAnsiTheme="majorHAnsi" w:cstheme="majorHAnsi"/>
          <w:bCs/>
          <w:color w:val="000000"/>
          <w:sz w:val="24"/>
          <w:szCs w:val="24"/>
        </w:rPr>
      </w:pPr>
    </w:p>
    <w:p w14:paraId="3D65BEC2" w14:textId="77777777" w:rsidR="00022DC6" w:rsidRPr="00022DC6" w:rsidRDefault="00022DC6" w:rsidP="00022DC6">
      <w:pPr>
        <w:adjustRightInd w:val="0"/>
        <w:rPr>
          <w:rFonts w:asciiTheme="majorHAnsi" w:eastAsia="Times New Roman" w:hAnsiTheme="majorHAnsi" w:cstheme="majorHAnsi"/>
          <w:bCs/>
          <w:i/>
          <w:iCs/>
          <w:color w:val="000000"/>
          <w:sz w:val="24"/>
          <w:szCs w:val="24"/>
        </w:rPr>
      </w:pPr>
      <w:r w:rsidRPr="00022DC6">
        <w:rPr>
          <w:rFonts w:asciiTheme="majorHAnsi" w:eastAsia="Times New Roman" w:hAnsiTheme="majorHAnsi" w:cstheme="majorHAnsi"/>
          <w:bCs/>
          <w:i/>
          <w:iCs/>
          <w:color w:val="000000"/>
          <w:sz w:val="24"/>
          <w:szCs w:val="24"/>
        </w:rPr>
        <w:t xml:space="preserve">Respect </w:t>
      </w:r>
    </w:p>
    <w:p w14:paraId="0353FA90" w14:textId="13BC2782" w:rsidR="00022DC6" w:rsidRDefault="00022DC6" w:rsidP="00022DC6">
      <w:pPr>
        <w:adjustRightInd w:val="0"/>
        <w:rPr>
          <w:rFonts w:asciiTheme="majorHAnsi" w:eastAsia="Times New Roman" w:hAnsiTheme="majorHAnsi" w:cstheme="majorHAnsi"/>
          <w:bCs/>
          <w:color w:val="000000"/>
          <w:sz w:val="24"/>
          <w:szCs w:val="24"/>
        </w:rPr>
      </w:pPr>
      <w:r w:rsidRPr="00022DC6">
        <w:rPr>
          <w:rFonts w:asciiTheme="majorHAnsi" w:eastAsia="Times New Roman" w:hAnsiTheme="majorHAnsi" w:cstheme="majorHAnsi"/>
          <w:bCs/>
          <w:color w:val="000000"/>
          <w:sz w:val="24"/>
          <w:szCs w:val="24"/>
        </w:rPr>
        <w:t>This class will focus on the analysis of current health policy issues. As such, a considerable portion of the course will cover still debated or controversial policy topics on which students might disagree. Regardless of your political affiliations or personal beliefs, students are expected to respect the viewpoints of others in the classroom. Dr. Callaghan will do the same. Importantly, when discussing the merits of various policy proposals, Dr. Callaghan will take a pro-public health perspective in class</w:t>
      </w:r>
      <w:r w:rsidR="009044B0">
        <w:rPr>
          <w:rFonts w:asciiTheme="majorHAnsi" w:eastAsia="Times New Roman" w:hAnsiTheme="majorHAnsi" w:cstheme="majorHAnsi"/>
          <w:bCs/>
          <w:color w:val="000000"/>
          <w:sz w:val="24"/>
          <w:szCs w:val="24"/>
        </w:rPr>
        <w:t xml:space="preserve"> in all circumstances, regardless of his own policy preferences</w:t>
      </w:r>
      <w:r w:rsidRPr="00022DC6">
        <w:rPr>
          <w:rFonts w:asciiTheme="majorHAnsi" w:eastAsia="Times New Roman" w:hAnsiTheme="majorHAnsi" w:cstheme="majorHAnsi"/>
          <w:bCs/>
          <w:color w:val="000000"/>
          <w:sz w:val="24"/>
          <w:szCs w:val="24"/>
        </w:rPr>
        <w:t xml:space="preserve">. </w:t>
      </w:r>
    </w:p>
    <w:p w14:paraId="7604E735" w14:textId="3526C095" w:rsidR="00022DC6" w:rsidRDefault="00022DC6" w:rsidP="00022DC6">
      <w:pPr>
        <w:adjustRightInd w:val="0"/>
        <w:rPr>
          <w:rFonts w:asciiTheme="majorHAnsi" w:eastAsia="Times New Roman" w:hAnsiTheme="majorHAnsi" w:cstheme="majorHAnsi"/>
          <w:bCs/>
          <w:color w:val="000000"/>
          <w:sz w:val="24"/>
          <w:szCs w:val="24"/>
        </w:rPr>
      </w:pPr>
    </w:p>
    <w:p w14:paraId="2AB6F65D" w14:textId="4FB79B4F" w:rsidR="00022DC6" w:rsidRPr="00022DC6" w:rsidRDefault="00022DC6" w:rsidP="00022DC6">
      <w:pPr>
        <w:adjustRightInd w:val="0"/>
        <w:rPr>
          <w:rFonts w:asciiTheme="majorHAnsi" w:eastAsia="Times New Roman" w:hAnsiTheme="majorHAnsi" w:cstheme="majorHAnsi"/>
          <w:bCs/>
          <w:i/>
          <w:iCs/>
          <w:color w:val="000000"/>
          <w:sz w:val="24"/>
          <w:szCs w:val="24"/>
        </w:rPr>
      </w:pPr>
      <w:r w:rsidRPr="00022DC6">
        <w:rPr>
          <w:rFonts w:asciiTheme="majorHAnsi" w:eastAsia="Times New Roman" w:hAnsiTheme="majorHAnsi" w:cstheme="majorHAnsi"/>
          <w:bCs/>
          <w:i/>
          <w:iCs/>
          <w:color w:val="000000"/>
          <w:sz w:val="24"/>
          <w:szCs w:val="24"/>
        </w:rPr>
        <w:t>Late Work Policy</w:t>
      </w:r>
    </w:p>
    <w:p w14:paraId="51CE0B27" w14:textId="43448A0F" w:rsidR="00022DC6" w:rsidRPr="00022DC6" w:rsidRDefault="00022DC6" w:rsidP="00022DC6">
      <w:pPr>
        <w:adjustRightInd w:val="0"/>
        <w:rPr>
          <w:rFonts w:asciiTheme="majorHAnsi" w:eastAsia="Times New Roman" w:hAnsiTheme="majorHAnsi" w:cstheme="majorHAnsi"/>
          <w:bCs/>
          <w:color w:val="000000"/>
          <w:sz w:val="24"/>
          <w:szCs w:val="24"/>
        </w:rPr>
      </w:pPr>
      <w:r>
        <w:rPr>
          <w:rFonts w:asciiTheme="majorHAnsi" w:eastAsia="Times New Roman" w:hAnsiTheme="majorHAnsi" w:cstheme="majorHAnsi"/>
          <w:bCs/>
          <w:color w:val="000000"/>
          <w:sz w:val="24"/>
          <w:szCs w:val="24"/>
        </w:rPr>
        <w:t xml:space="preserve">Late assignments will be accepted at a penalty of a 10% deduction in your grade on the assignment per day. A late work penalty will not be assessed in the case of an excused absence or appropriately documented </w:t>
      </w:r>
      <w:r w:rsidR="007D7AA4">
        <w:rPr>
          <w:rFonts w:asciiTheme="majorHAnsi" w:eastAsia="Times New Roman" w:hAnsiTheme="majorHAnsi" w:cstheme="majorHAnsi"/>
          <w:bCs/>
          <w:color w:val="000000"/>
          <w:sz w:val="24"/>
          <w:szCs w:val="24"/>
        </w:rPr>
        <w:t xml:space="preserve">health issue or emergency. </w:t>
      </w:r>
    </w:p>
    <w:p w14:paraId="6A246359" w14:textId="77777777" w:rsidR="00022DC6" w:rsidRDefault="00022DC6" w:rsidP="0066212F">
      <w:pPr>
        <w:rPr>
          <w:rFonts w:asciiTheme="majorHAnsi" w:hAnsiTheme="majorHAnsi" w:cstheme="majorHAnsi"/>
          <w:sz w:val="24"/>
          <w:szCs w:val="24"/>
        </w:rPr>
      </w:pPr>
    </w:p>
    <w:p w14:paraId="48A98EFE" w14:textId="0360C239" w:rsidR="00DE1762" w:rsidRDefault="00DE1762" w:rsidP="00DE1762">
      <w:pPr>
        <w:rPr>
          <w:rFonts w:asciiTheme="majorHAnsi" w:hAnsiTheme="majorHAnsi" w:cstheme="majorHAnsi"/>
          <w:sz w:val="24"/>
          <w:szCs w:val="24"/>
        </w:rPr>
      </w:pPr>
    </w:p>
    <w:p w14:paraId="3207BB1B" w14:textId="6DA1CFB3" w:rsidR="00DE1762" w:rsidRDefault="00DE1762" w:rsidP="00DE1762">
      <w:pPr>
        <w:rPr>
          <w:rFonts w:asciiTheme="majorHAnsi" w:hAnsiTheme="majorHAnsi" w:cstheme="majorHAnsi"/>
          <w:sz w:val="24"/>
          <w:szCs w:val="24"/>
        </w:rPr>
      </w:pPr>
    </w:p>
    <w:p w14:paraId="73A9FE82" w14:textId="5B95C46D" w:rsidR="00DE1762" w:rsidRDefault="00DE1762" w:rsidP="00DE1762">
      <w:pPr>
        <w:rPr>
          <w:rFonts w:asciiTheme="majorHAnsi" w:hAnsiTheme="majorHAnsi" w:cstheme="majorHAnsi"/>
          <w:sz w:val="24"/>
          <w:szCs w:val="24"/>
        </w:rPr>
      </w:pPr>
    </w:p>
    <w:p w14:paraId="1B9D658A" w14:textId="004D0DBE" w:rsidR="00DE1762" w:rsidRDefault="00DE1762" w:rsidP="00DE1762">
      <w:pPr>
        <w:rPr>
          <w:rFonts w:asciiTheme="majorHAnsi" w:hAnsiTheme="majorHAnsi" w:cstheme="majorHAnsi"/>
          <w:sz w:val="24"/>
          <w:szCs w:val="24"/>
        </w:rPr>
      </w:pPr>
    </w:p>
    <w:p w14:paraId="2714E4C0" w14:textId="77777777" w:rsidR="00DE1762" w:rsidRPr="00DE1762" w:rsidRDefault="00DE1762" w:rsidP="00DE1762">
      <w:pPr>
        <w:rPr>
          <w:rFonts w:asciiTheme="majorHAnsi" w:hAnsiTheme="majorHAnsi" w:cstheme="majorHAnsi"/>
          <w:sz w:val="24"/>
          <w:szCs w:val="24"/>
        </w:rPr>
      </w:pPr>
    </w:p>
    <w:p w14:paraId="11CBDE4F" w14:textId="0790A7FF" w:rsidR="002D75C3" w:rsidRDefault="002D75C3" w:rsidP="002D75C3">
      <w:pPr>
        <w:rPr>
          <w:rFonts w:asciiTheme="majorHAnsi" w:hAnsiTheme="majorHAnsi" w:cstheme="majorHAnsi"/>
          <w:sz w:val="24"/>
          <w:szCs w:val="24"/>
        </w:rPr>
      </w:pPr>
    </w:p>
    <w:p w14:paraId="53899111" w14:textId="5F8F1230" w:rsidR="007D7AA4" w:rsidRDefault="007D7AA4" w:rsidP="002D75C3">
      <w:pPr>
        <w:rPr>
          <w:rFonts w:asciiTheme="majorHAnsi" w:hAnsiTheme="majorHAnsi" w:cstheme="majorHAnsi"/>
          <w:sz w:val="24"/>
          <w:szCs w:val="24"/>
        </w:rPr>
      </w:pPr>
    </w:p>
    <w:p w14:paraId="0EB9B38D" w14:textId="0529E239" w:rsidR="007D7AA4" w:rsidRDefault="007D7AA4" w:rsidP="002D75C3">
      <w:pPr>
        <w:rPr>
          <w:rFonts w:asciiTheme="majorHAnsi" w:hAnsiTheme="majorHAnsi" w:cstheme="majorHAnsi"/>
          <w:sz w:val="24"/>
          <w:szCs w:val="24"/>
        </w:rPr>
      </w:pPr>
    </w:p>
    <w:p w14:paraId="32D84873" w14:textId="2E602FE8" w:rsidR="007D7AA4" w:rsidRDefault="007D7AA4" w:rsidP="002D75C3">
      <w:pPr>
        <w:rPr>
          <w:rFonts w:asciiTheme="majorHAnsi" w:hAnsiTheme="majorHAnsi" w:cstheme="majorHAnsi"/>
          <w:sz w:val="24"/>
          <w:szCs w:val="24"/>
        </w:rPr>
      </w:pPr>
    </w:p>
    <w:p w14:paraId="3B1A9FBD" w14:textId="076EE1F1" w:rsidR="007D7AA4" w:rsidRDefault="007D7AA4" w:rsidP="002D75C3">
      <w:pPr>
        <w:rPr>
          <w:rFonts w:asciiTheme="majorHAnsi" w:hAnsiTheme="majorHAnsi" w:cstheme="majorHAnsi"/>
          <w:sz w:val="24"/>
          <w:szCs w:val="24"/>
        </w:rPr>
      </w:pPr>
    </w:p>
    <w:p w14:paraId="43DE8A94" w14:textId="4B773A2A" w:rsidR="007D7AA4" w:rsidRDefault="007D7AA4" w:rsidP="002D75C3">
      <w:pPr>
        <w:rPr>
          <w:rFonts w:asciiTheme="majorHAnsi" w:hAnsiTheme="majorHAnsi" w:cstheme="majorHAnsi"/>
          <w:sz w:val="24"/>
          <w:szCs w:val="24"/>
        </w:rPr>
      </w:pPr>
    </w:p>
    <w:p w14:paraId="37FF3466" w14:textId="548A1069" w:rsidR="007D7AA4" w:rsidRDefault="007D7AA4" w:rsidP="002D75C3">
      <w:pPr>
        <w:rPr>
          <w:rFonts w:asciiTheme="majorHAnsi" w:hAnsiTheme="majorHAnsi" w:cstheme="majorHAnsi"/>
          <w:sz w:val="24"/>
          <w:szCs w:val="24"/>
        </w:rPr>
      </w:pPr>
    </w:p>
    <w:p w14:paraId="4FA46070" w14:textId="70148FC9" w:rsidR="007D7AA4" w:rsidRDefault="007D7AA4" w:rsidP="002D75C3">
      <w:pPr>
        <w:rPr>
          <w:rFonts w:asciiTheme="majorHAnsi" w:hAnsiTheme="majorHAnsi" w:cstheme="majorHAnsi"/>
          <w:sz w:val="24"/>
          <w:szCs w:val="24"/>
        </w:rPr>
      </w:pPr>
    </w:p>
    <w:p w14:paraId="5FDD0FD3" w14:textId="77777777" w:rsidR="007D7AA4" w:rsidRPr="00A269DC" w:rsidRDefault="007D7AA4" w:rsidP="002D75C3">
      <w:pPr>
        <w:rPr>
          <w:rFonts w:asciiTheme="majorHAnsi" w:hAnsiTheme="majorHAnsi" w:cstheme="majorHAnsi"/>
          <w:sz w:val="24"/>
          <w:szCs w:val="24"/>
        </w:rPr>
      </w:pPr>
    </w:p>
    <w:p w14:paraId="4AC5C709" w14:textId="67B58E16" w:rsidR="003872C4" w:rsidRPr="00DE1762" w:rsidRDefault="003872C4" w:rsidP="000E7F06">
      <w:pPr>
        <w:pStyle w:val="Heading2"/>
        <w:jc w:val="center"/>
        <w:rPr>
          <w:b/>
          <w:bCs/>
          <w:color w:val="auto"/>
          <w:sz w:val="24"/>
          <w:szCs w:val="24"/>
        </w:rPr>
      </w:pPr>
      <w:r w:rsidRPr="00DE1762">
        <w:rPr>
          <w:b/>
          <w:bCs/>
          <w:color w:val="auto"/>
          <w:sz w:val="24"/>
          <w:szCs w:val="24"/>
        </w:rPr>
        <w:lastRenderedPageBreak/>
        <w:t>C</w:t>
      </w:r>
      <w:r w:rsidR="00B02491" w:rsidRPr="00DE1762">
        <w:rPr>
          <w:b/>
          <w:bCs/>
          <w:color w:val="auto"/>
          <w:sz w:val="24"/>
          <w:szCs w:val="24"/>
        </w:rPr>
        <w:t xml:space="preserve">ourse </w:t>
      </w:r>
      <w:r w:rsidR="00F50ED1" w:rsidRPr="00DE1762">
        <w:rPr>
          <w:b/>
          <w:bCs/>
          <w:color w:val="auto"/>
          <w:sz w:val="24"/>
          <w:szCs w:val="24"/>
        </w:rPr>
        <w:t>S</w:t>
      </w:r>
      <w:r w:rsidRPr="00DE1762">
        <w:rPr>
          <w:b/>
          <w:bCs/>
          <w:color w:val="auto"/>
          <w:sz w:val="24"/>
          <w:szCs w:val="24"/>
        </w:rPr>
        <w:t>chedule</w:t>
      </w:r>
    </w:p>
    <w:p w14:paraId="5F4ACFCC" w14:textId="77777777" w:rsidR="00BF5FC5" w:rsidRPr="00A269DC" w:rsidRDefault="00BF5FC5" w:rsidP="003872C4">
      <w:pPr>
        <w:rPr>
          <w:rFonts w:asciiTheme="majorHAnsi" w:hAnsiTheme="majorHAnsi" w:cstheme="majorHAnsi"/>
          <w:sz w:val="24"/>
          <w:szCs w:val="24"/>
        </w:rPr>
      </w:pPr>
    </w:p>
    <w:tbl>
      <w:tblPr>
        <w:tblStyle w:val="TableGrid"/>
        <w:tblW w:w="5000" w:type="pct"/>
        <w:tblLayout w:type="fixed"/>
        <w:tblLook w:val="04A0" w:firstRow="1" w:lastRow="0" w:firstColumn="1" w:lastColumn="0" w:noHBand="0" w:noVBand="1"/>
      </w:tblPr>
      <w:tblGrid>
        <w:gridCol w:w="986"/>
        <w:gridCol w:w="1529"/>
        <w:gridCol w:w="3870"/>
        <w:gridCol w:w="3185"/>
      </w:tblGrid>
      <w:tr w:rsidR="00685042" w:rsidRPr="00A269DC" w14:paraId="125CE720" w14:textId="77777777" w:rsidTr="007F0CE1">
        <w:tc>
          <w:tcPr>
            <w:tcW w:w="515" w:type="pct"/>
            <w:shd w:val="clear" w:color="auto" w:fill="000000" w:themeFill="text1"/>
            <w:vAlign w:val="center"/>
          </w:tcPr>
          <w:p w14:paraId="3F7B0D43" w14:textId="77777777" w:rsidR="003872C4" w:rsidRPr="00A269DC" w:rsidRDefault="003872C4" w:rsidP="000C0164">
            <w:pPr>
              <w:rPr>
                <w:rFonts w:asciiTheme="majorHAnsi" w:hAnsiTheme="majorHAnsi" w:cstheme="majorHAnsi"/>
                <w:b/>
                <w:sz w:val="24"/>
                <w:szCs w:val="24"/>
              </w:rPr>
            </w:pPr>
            <w:r w:rsidRPr="00A269DC">
              <w:rPr>
                <w:rFonts w:asciiTheme="majorHAnsi" w:hAnsiTheme="majorHAnsi" w:cstheme="majorHAnsi"/>
                <w:b/>
                <w:sz w:val="24"/>
                <w:szCs w:val="24"/>
              </w:rPr>
              <w:t>Session</w:t>
            </w:r>
          </w:p>
        </w:tc>
        <w:tc>
          <w:tcPr>
            <w:tcW w:w="799" w:type="pct"/>
            <w:shd w:val="clear" w:color="auto" w:fill="000000" w:themeFill="text1"/>
            <w:vAlign w:val="center"/>
          </w:tcPr>
          <w:p w14:paraId="6EB8A6B1" w14:textId="77777777" w:rsidR="003872C4" w:rsidRPr="00A269DC" w:rsidRDefault="003872C4" w:rsidP="000C0164">
            <w:pPr>
              <w:rPr>
                <w:rFonts w:asciiTheme="majorHAnsi" w:hAnsiTheme="majorHAnsi" w:cstheme="majorHAnsi"/>
                <w:b/>
                <w:sz w:val="24"/>
                <w:szCs w:val="24"/>
              </w:rPr>
            </w:pPr>
            <w:r w:rsidRPr="00A269DC">
              <w:rPr>
                <w:rFonts w:asciiTheme="majorHAnsi" w:hAnsiTheme="majorHAnsi" w:cstheme="majorHAnsi"/>
                <w:b/>
                <w:sz w:val="24"/>
                <w:szCs w:val="24"/>
              </w:rPr>
              <w:t>Date</w:t>
            </w:r>
          </w:p>
        </w:tc>
        <w:tc>
          <w:tcPr>
            <w:tcW w:w="2022" w:type="pct"/>
            <w:shd w:val="clear" w:color="auto" w:fill="000000" w:themeFill="text1"/>
            <w:vAlign w:val="center"/>
          </w:tcPr>
          <w:p w14:paraId="3CDFCEF5" w14:textId="77777777" w:rsidR="003872C4" w:rsidRPr="00A269DC" w:rsidRDefault="003872C4" w:rsidP="000C0164">
            <w:pPr>
              <w:rPr>
                <w:rFonts w:asciiTheme="majorHAnsi" w:hAnsiTheme="majorHAnsi" w:cstheme="majorHAnsi"/>
                <w:b/>
                <w:sz w:val="24"/>
                <w:szCs w:val="24"/>
              </w:rPr>
            </w:pPr>
            <w:r w:rsidRPr="00A269DC">
              <w:rPr>
                <w:rFonts w:asciiTheme="majorHAnsi" w:hAnsiTheme="majorHAnsi" w:cstheme="majorHAnsi"/>
                <w:b/>
                <w:sz w:val="24"/>
                <w:szCs w:val="24"/>
              </w:rPr>
              <w:t>Topic</w:t>
            </w:r>
          </w:p>
        </w:tc>
        <w:tc>
          <w:tcPr>
            <w:tcW w:w="1664" w:type="pct"/>
            <w:shd w:val="clear" w:color="auto" w:fill="000000" w:themeFill="text1"/>
            <w:vAlign w:val="center"/>
          </w:tcPr>
          <w:p w14:paraId="7113742D" w14:textId="77777777" w:rsidR="003872C4" w:rsidRPr="00A269DC" w:rsidRDefault="003872C4" w:rsidP="000C0164">
            <w:pPr>
              <w:rPr>
                <w:rFonts w:asciiTheme="majorHAnsi" w:hAnsiTheme="majorHAnsi" w:cstheme="majorHAnsi"/>
                <w:b/>
                <w:sz w:val="24"/>
                <w:szCs w:val="24"/>
              </w:rPr>
            </w:pPr>
            <w:r w:rsidRPr="00A269DC">
              <w:rPr>
                <w:rFonts w:asciiTheme="majorHAnsi" w:hAnsiTheme="majorHAnsi" w:cstheme="majorHAnsi"/>
                <w:b/>
                <w:sz w:val="24"/>
                <w:szCs w:val="24"/>
              </w:rPr>
              <w:t>Assignments Due</w:t>
            </w:r>
          </w:p>
        </w:tc>
      </w:tr>
      <w:tr w:rsidR="00CE467A" w:rsidRPr="00A269DC" w14:paraId="1CED2ED6" w14:textId="77777777" w:rsidTr="007F0CE1">
        <w:tc>
          <w:tcPr>
            <w:tcW w:w="515" w:type="pct"/>
            <w:vAlign w:val="center"/>
          </w:tcPr>
          <w:p w14:paraId="111B6502" w14:textId="5F980AD0" w:rsidR="00CE467A" w:rsidRPr="00A269DC" w:rsidRDefault="00CE467A" w:rsidP="00CE467A">
            <w:pPr>
              <w:rPr>
                <w:rFonts w:asciiTheme="majorHAnsi" w:hAnsiTheme="majorHAnsi" w:cstheme="majorHAnsi"/>
                <w:sz w:val="24"/>
                <w:szCs w:val="24"/>
              </w:rPr>
            </w:pPr>
            <w:r w:rsidRPr="00FE4CD3">
              <w:rPr>
                <w:rFonts w:ascii="Times New Roman" w:hAnsi="Times New Roman" w:cs="Times New Roman"/>
                <w:sz w:val="24"/>
                <w:szCs w:val="24"/>
              </w:rPr>
              <w:t xml:space="preserve">1  </w:t>
            </w:r>
          </w:p>
        </w:tc>
        <w:tc>
          <w:tcPr>
            <w:tcW w:w="799" w:type="pct"/>
            <w:vAlign w:val="center"/>
          </w:tcPr>
          <w:p w14:paraId="62FEC1E9" w14:textId="4685CCFF" w:rsidR="00CE467A" w:rsidRPr="00A269DC" w:rsidRDefault="00CE467A" w:rsidP="00CE467A">
            <w:pPr>
              <w:rPr>
                <w:rFonts w:asciiTheme="majorHAnsi" w:hAnsiTheme="majorHAnsi" w:cstheme="majorHAnsi"/>
                <w:sz w:val="24"/>
                <w:szCs w:val="24"/>
              </w:rPr>
            </w:pPr>
            <w:r>
              <w:rPr>
                <w:rFonts w:ascii="Times New Roman" w:hAnsi="Times New Roman" w:cs="Times New Roman"/>
                <w:sz w:val="24"/>
                <w:szCs w:val="24"/>
              </w:rPr>
              <w:t>9/6/2022</w:t>
            </w:r>
          </w:p>
        </w:tc>
        <w:tc>
          <w:tcPr>
            <w:tcW w:w="2022" w:type="pct"/>
            <w:vAlign w:val="center"/>
          </w:tcPr>
          <w:p w14:paraId="6261ECB9" w14:textId="6A36C731" w:rsidR="00CE467A" w:rsidRPr="00A269DC" w:rsidRDefault="00CE467A" w:rsidP="00CE467A">
            <w:pPr>
              <w:rPr>
                <w:rFonts w:asciiTheme="majorHAnsi" w:hAnsiTheme="majorHAnsi" w:cstheme="majorHAnsi"/>
                <w:sz w:val="24"/>
                <w:szCs w:val="24"/>
              </w:rPr>
            </w:pPr>
            <w:r>
              <w:rPr>
                <w:rFonts w:ascii="Times New Roman" w:hAnsi="Times New Roman" w:cs="Times New Roman"/>
                <w:b/>
                <w:sz w:val="24"/>
                <w:szCs w:val="24"/>
              </w:rPr>
              <w:t>Syllabus Review and Course Introduction</w:t>
            </w:r>
          </w:p>
        </w:tc>
        <w:tc>
          <w:tcPr>
            <w:tcW w:w="1664" w:type="pct"/>
            <w:vAlign w:val="center"/>
          </w:tcPr>
          <w:p w14:paraId="61C35051" w14:textId="4143BF04" w:rsidR="00CE467A" w:rsidRPr="00A269DC" w:rsidRDefault="00CE467A" w:rsidP="00CE467A">
            <w:pPr>
              <w:rPr>
                <w:rFonts w:asciiTheme="majorHAnsi" w:hAnsiTheme="majorHAnsi" w:cstheme="majorHAnsi"/>
                <w:sz w:val="24"/>
                <w:szCs w:val="24"/>
              </w:rPr>
            </w:pPr>
            <w:r>
              <w:rPr>
                <w:rFonts w:ascii="Times New Roman" w:hAnsi="Times New Roman" w:cs="Times New Roman"/>
                <w:sz w:val="24"/>
                <w:szCs w:val="24"/>
              </w:rPr>
              <w:t>None</w:t>
            </w:r>
          </w:p>
        </w:tc>
      </w:tr>
      <w:tr w:rsidR="00CE467A" w:rsidRPr="00A269DC" w14:paraId="35BC431E" w14:textId="77777777" w:rsidTr="007F0CE1">
        <w:tc>
          <w:tcPr>
            <w:tcW w:w="515" w:type="pct"/>
            <w:vAlign w:val="center"/>
          </w:tcPr>
          <w:p w14:paraId="522A8170" w14:textId="3057F765" w:rsidR="00CE467A" w:rsidRPr="00A269DC" w:rsidRDefault="00CE467A" w:rsidP="00CE467A">
            <w:pPr>
              <w:rPr>
                <w:rFonts w:asciiTheme="majorHAnsi" w:hAnsiTheme="majorHAnsi" w:cstheme="majorHAnsi"/>
                <w:sz w:val="24"/>
                <w:szCs w:val="24"/>
              </w:rPr>
            </w:pPr>
            <w:r w:rsidRPr="00FE4CD3">
              <w:rPr>
                <w:rFonts w:ascii="Times New Roman" w:hAnsi="Times New Roman" w:cs="Times New Roman"/>
                <w:sz w:val="24"/>
                <w:szCs w:val="24"/>
              </w:rPr>
              <w:t>2</w:t>
            </w:r>
          </w:p>
        </w:tc>
        <w:tc>
          <w:tcPr>
            <w:tcW w:w="799" w:type="pct"/>
            <w:vAlign w:val="center"/>
          </w:tcPr>
          <w:p w14:paraId="43B47A48" w14:textId="4956A2A4" w:rsidR="00CE467A" w:rsidRPr="00A269DC" w:rsidRDefault="00CE467A" w:rsidP="00CE467A">
            <w:pPr>
              <w:rPr>
                <w:rFonts w:asciiTheme="majorHAnsi" w:hAnsiTheme="majorHAnsi" w:cstheme="majorHAnsi"/>
                <w:sz w:val="24"/>
                <w:szCs w:val="24"/>
              </w:rPr>
            </w:pPr>
            <w:r>
              <w:rPr>
                <w:rFonts w:ascii="Times New Roman" w:hAnsi="Times New Roman" w:cs="Times New Roman"/>
                <w:sz w:val="24"/>
                <w:szCs w:val="24"/>
              </w:rPr>
              <w:t>9/13/2022</w:t>
            </w:r>
          </w:p>
        </w:tc>
        <w:tc>
          <w:tcPr>
            <w:tcW w:w="2022" w:type="pct"/>
            <w:vAlign w:val="center"/>
          </w:tcPr>
          <w:p w14:paraId="7DC3F8C4" w14:textId="6EE74104" w:rsidR="00CE467A" w:rsidRPr="00A269DC" w:rsidRDefault="00CE467A" w:rsidP="00CE467A">
            <w:pPr>
              <w:rPr>
                <w:rFonts w:asciiTheme="majorHAnsi" w:hAnsiTheme="majorHAnsi" w:cstheme="majorHAnsi"/>
                <w:sz w:val="24"/>
                <w:szCs w:val="24"/>
              </w:rPr>
            </w:pPr>
            <w:r>
              <w:rPr>
                <w:rFonts w:ascii="Times New Roman" w:hAnsi="Times New Roman" w:cs="Times New Roman"/>
                <w:b/>
                <w:sz w:val="24"/>
                <w:szCs w:val="24"/>
              </w:rPr>
              <w:t>Problem Identification and the Eightfold Path to Policy Analysis</w:t>
            </w:r>
          </w:p>
        </w:tc>
        <w:tc>
          <w:tcPr>
            <w:tcW w:w="1664" w:type="pct"/>
            <w:vAlign w:val="center"/>
          </w:tcPr>
          <w:p w14:paraId="622B6486" w14:textId="3CEC2FCA" w:rsidR="00CE467A" w:rsidRPr="00A269DC" w:rsidRDefault="00CE467A" w:rsidP="00CE467A">
            <w:pPr>
              <w:rPr>
                <w:rFonts w:asciiTheme="majorHAnsi" w:hAnsiTheme="majorHAnsi" w:cstheme="majorHAnsi"/>
                <w:sz w:val="24"/>
                <w:szCs w:val="24"/>
              </w:rPr>
            </w:pPr>
            <w:r>
              <w:rPr>
                <w:rFonts w:ascii="Times New Roman" w:hAnsi="Times New Roman" w:cs="Times New Roman"/>
                <w:sz w:val="24"/>
                <w:szCs w:val="24"/>
              </w:rPr>
              <w:t>Reaction Paper</w:t>
            </w:r>
          </w:p>
        </w:tc>
      </w:tr>
      <w:tr w:rsidR="00CE467A" w:rsidRPr="00A269DC" w14:paraId="1C174D63" w14:textId="77777777" w:rsidTr="007F0CE1">
        <w:tc>
          <w:tcPr>
            <w:tcW w:w="515" w:type="pct"/>
            <w:vAlign w:val="center"/>
          </w:tcPr>
          <w:p w14:paraId="1267B8F5" w14:textId="2227CCCA" w:rsidR="00CE467A" w:rsidRPr="00A269DC" w:rsidRDefault="00CE467A" w:rsidP="00CE467A">
            <w:pPr>
              <w:rPr>
                <w:rFonts w:asciiTheme="majorHAnsi" w:hAnsiTheme="majorHAnsi" w:cstheme="majorHAnsi"/>
                <w:sz w:val="24"/>
                <w:szCs w:val="24"/>
              </w:rPr>
            </w:pPr>
            <w:r w:rsidRPr="00FE4CD3">
              <w:rPr>
                <w:rFonts w:ascii="Times New Roman" w:hAnsi="Times New Roman" w:cs="Times New Roman"/>
                <w:sz w:val="24"/>
                <w:szCs w:val="24"/>
              </w:rPr>
              <w:t>3</w:t>
            </w:r>
          </w:p>
        </w:tc>
        <w:tc>
          <w:tcPr>
            <w:tcW w:w="799" w:type="pct"/>
            <w:vAlign w:val="center"/>
          </w:tcPr>
          <w:p w14:paraId="302F476D" w14:textId="4696B27E" w:rsidR="00CE467A" w:rsidRPr="00A269DC" w:rsidRDefault="00CE467A" w:rsidP="00CE467A">
            <w:pPr>
              <w:rPr>
                <w:rFonts w:asciiTheme="majorHAnsi" w:hAnsiTheme="majorHAnsi" w:cstheme="majorHAnsi"/>
                <w:sz w:val="24"/>
                <w:szCs w:val="24"/>
              </w:rPr>
            </w:pPr>
            <w:r>
              <w:rPr>
                <w:rFonts w:ascii="Times New Roman" w:hAnsi="Times New Roman" w:cs="Times New Roman"/>
                <w:sz w:val="24"/>
                <w:szCs w:val="24"/>
              </w:rPr>
              <w:t>9/20/2022</w:t>
            </w:r>
          </w:p>
        </w:tc>
        <w:tc>
          <w:tcPr>
            <w:tcW w:w="2022" w:type="pct"/>
            <w:vAlign w:val="center"/>
          </w:tcPr>
          <w:p w14:paraId="20D3F1D2" w14:textId="2693906F" w:rsidR="00CE467A" w:rsidRPr="00A269DC" w:rsidRDefault="00CE467A" w:rsidP="00CE467A">
            <w:pPr>
              <w:rPr>
                <w:rFonts w:asciiTheme="majorHAnsi" w:hAnsiTheme="majorHAnsi" w:cstheme="majorHAnsi"/>
                <w:sz w:val="24"/>
                <w:szCs w:val="24"/>
              </w:rPr>
            </w:pPr>
            <w:r>
              <w:rPr>
                <w:rFonts w:ascii="Times New Roman" w:hAnsi="Times New Roman" w:cs="Times New Roman"/>
                <w:b/>
                <w:iCs/>
                <w:sz w:val="24"/>
                <w:szCs w:val="24"/>
              </w:rPr>
              <w:t>Theories of the Policy Process</w:t>
            </w:r>
          </w:p>
        </w:tc>
        <w:tc>
          <w:tcPr>
            <w:tcW w:w="1664" w:type="pct"/>
            <w:vAlign w:val="center"/>
          </w:tcPr>
          <w:p w14:paraId="7DF0DB3A" w14:textId="7DEA951F" w:rsidR="00CE467A" w:rsidRPr="00A269DC" w:rsidRDefault="00CE467A" w:rsidP="00CE467A">
            <w:pPr>
              <w:rPr>
                <w:rFonts w:asciiTheme="majorHAnsi" w:hAnsiTheme="majorHAnsi" w:cstheme="majorHAnsi"/>
                <w:sz w:val="24"/>
                <w:szCs w:val="24"/>
              </w:rPr>
            </w:pPr>
            <w:r>
              <w:rPr>
                <w:rFonts w:ascii="Times New Roman" w:hAnsi="Times New Roman" w:cs="Times New Roman"/>
                <w:sz w:val="24"/>
                <w:szCs w:val="24"/>
              </w:rPr>
              <w:t>Reaction Paper</w:t>
            </w:r>
          </w:p>
        </w:tc>
      </w:tr>
      <w:tr w:rsidR="00CE467A" w:rsidRPr="00A269DC" w14:paraId="72D3492C" w14:textId="77777777" w:rsidTr="007F0CE1">
        <w:tc>
          <w:tcPr>
            <w:tcW w:w="515" w:type="pct"/>
            <w:vAlign w:val="center"/>
          </w:tcPr>
          <w:p w14:paraId="4500989F" w14:textId="43CBBC4B" w:rsidR="00CE467A" w:rsidRPr="00A269DC" w:rsidRDefault="00CE467A" w:rsidP="00CE467A">
            <w:pPr>
              <w:rPr>
                <w:rFonts w:asciiTheme="majorHAnsi" w:hAnsiTheme="majorHAnsi" w:cstheme="majorHAnsi"/>
                <w:sz w:val="24"/>
                <w:szCs w:val="24"/>
              </w:rPr>
            </w:pPr>
            <w:r w:rsidRPr="00FE4CD3">
              <w:rPr>
                <w:rFonts w:ascii="Times New Roman" w:hAnsi="Times New Roman" w:cs="Times New Roman"/>
                <w:sz w:val="24"/>
                <w:szCs w:val="24"/>
              </w:rPr>
              <w:t xml:space="preserve">4  </w:t>
            </w:r>
          </w:p>
        </w:tc>
        <w:tc>
          <w:tcPr>
            <w:tcW w:w="799" w:type="pct"/>
            <w:vAlign w:val="center"/>
          </w:tcPr>
          <w:p w14:paraId="42EBD471" w14:textId="6DFD402C" w:rsidR="00CE467A" w:rsidRPr="00A269DC" w:rsidRDefault="00CE467A" w:rsidP="00CE467A">
            <w:pPr>
              <w:rPr>
                <w:rFonts w:asciiTheme="majorHAnsi" w:hAnsiTheme="majorHAnsi" w:cstheme="majorHAnsi"/>
                <w:sz w:val="24"/>
                <w:szCs w:val="24"/>
              </w:rPr>
            </w:pPr>
            <w:r>
              <w:rPr>
                <w:rFonts w:ascii="Times New Roman" w:hAnsi="Times New Roman" w:cs="Times New Roman"/>
                <w:sz w:val="24"/>
                <w:szCs w:val="24"/>
              </w:rPr>
              <w:t>9/27/2022</w:t>
            </w:r>
          </w:p>
        </w:tc>
        <w:tc>
          <w:tcPr>
            <w:tcW w:w="2022" w:type="pct"/>
            <w:vAlign w:val="center"/>
          </w:tcPr>
          <w:p w14:paraId="6C41D43B" w14:textId="6B4458ED" w:rsidR="00CE467A" w:rsidRPr="00A269DC" w:rsidRDefault="00CE467A" w:rsidP="00CE467A">
            <w:pPr>
              <w:rPr>
                <w:rFonts w:asciiTheme="majorHAnsi" w:hAnsiTheme="majorHAnsi" w:cstheme="majorHAnsi"/>
                <w:sz w:val="24"/>
                <w:szCs w:val="24"/>
              </w:rPr>
            </w:pPr>
            <w:r>
              <w:rPr>
                <w:rFonts w:ascii="Times New Roman" w:hAnsi="Times New Roman" w:cs="Times New Roman"/>
                <w:b/>
                <w:iCs/>
                <w:sz w:val="24"/>
                <w:szCs w:val="24"/>
              </w:rPr>
              <w:t>Agenda Setting and the Policy Process; Class Activity Refining Topic Selection Assignment</w:t>
            </w:r>
          </w:p>
        </w:tc>
        <w:tc>
          <w:tcPr>
            <w:tcW w:w="1664" w:type="pct"/>
            <w:vAlign w:val="center"/>
          </w:tcPr>
          <w:p w14:paraId="3477CBD4" w14:textId="043C4FCC" w:rsidR="00CE467A" w:rsidRPr="00A269DC" w:rsidRDefault="00CE467A" w:rsidP="00CE467A">
            <w:pPr>
              <w:rPr>
                <w:rFonts w:asciiTheme="majorHAnsi" w:hAnsiTheme="majorHAnsi" w:cstheme="majorHAnsi"/>
                <w:sz w:val="24"/>
                <w:szCs w:val="24"/>
              </w:rPr>
            </w:pPr>
            <w:r>
              <w:rPr>
                <w:rFonts w:ascii="Times New Roman" w:hAnsi="Times New Roman" w:cs="Times New Roman"/>
                <w:sz w:val="24"/>
                <w:szCs w:val="24"/>
              </w:rPr>
              <w:t>Course Paper Topic Selection Assignment; Reaction Paper</w:t>
            </w:r>
          </w:p>
        </w:tc>
      </w:tr>
      <w:tr w:rsidR="00CE467A" w:rsidRPr="00A269DC" w14:paraId="422EEAB8" w14:textId="77777777" w:rsidTr="007F0CE1">
        <w:tc>
          <w:tcPr>
            <w:tcW w:w="515" w:type="pct"/>
            <w:vAlign w:val="center"/>
          </w:tcPr>
          <w:p w14:paraId="2EAB0FED" w14:textId="2F5F1455" w:rsidR="00CE467A" w:rsidRPr="00A269DC" w:rsidRDefault="00CE467A" w:rsidP="00CE467A">
            <w:pPr>
              <w:rPr>
                <w:rFonts w:asciiTheme="majorHAnsi" w:hAnsiTheme="majorHAnsi" w:cstheme="majorHAnsi"/>
                <w:sz w:val="24"/>
                <w:szCs w:val="24"/>
              </w:rPr>
            </w:pPr>
            <w:r w:rsidRPr="00FE4CD3">
              <w:rPr>
                <w:rFonts w:ascii="Times New Roman" w:hAnsi="Times New Roman" w:cs="Times New Roman"/>
                <w:sz w:val="24"/>
                <w:szCs w:val="24"/>
              </w:rPr>
              <w:t xml:space="preserve">5  </w:t>
            </w:r>
          </w:p>
        </w:tc>
        <w:tc>
          <w:tcPr>
            <w:tcW w:w="799" w:type="pct"/>
            <w:vAlign w:val="center"/>
          </w:tcPr>
          <w:p w14:paraId="738EC326" w14:textId="0BC71D30" w:rsidR="00CE467A" w:rsidRPr="00A269DC" w:rsidRDefault="00CE467A" w:rsidP="00CE467A">
            <w:pPr>
              <w:rPr>
                <w:rFonts w:asciiTheme="majorHAnsi" w:hAnsiTheme="majorHAnsi" w:cstheme="majorHAnsi"/>
                <w:sz w:val="24"/>
                <w:szCs w:val="24"/>
              </w:rPr>
            </w:pPr>
            <w:r>
              <w:rPr>
                <w:rFonts w:ascii="Times New Roman" w:hAnsi="Times New Roman" w:cs="Times New Roman"/>
                <w:sz w:val="24"/>
                <w:szCs w:val="24"/>
              </w:rPr>
              <w:t>10/4/2022</w:t>
            </w:r>
          </w:p>
        </w:tc>
        <w:tc>
          <w:tcPr>
            <w:tcW w:w="2022" w:type="pct"/>
            <w:vAlign w:val="center"/>
          </w:tcPr>
          <w:p w14:paraId="46E170A8" w14:textId="48A17470" w:rsidR="00CE467A" w:rsidRPr="00A269DC" w:rsidRDefault="00CE467A" w:rsidP="00CE467A">
            <w:pPr>
              <w:rPr>
                <w:rFonts w:asciiTheme="majorHAnsi" w:hAnsiTheme="majorHAnsi" w:cstheme="majorHAnsi"/>
                <w:sz w:val="24"/>
                <w:szCs w:val="24"/>
              </w:rPr>
            </w:pPr>
            <w:r>
              <w:rPr>
                <w:rFonts w:ascii="Times New Roman" w:hAnsi="Times New Roman" w:cs="Times New Roman"/>
                <w:b/>
                <w:iCs/>
                <w:sz w:val="24"/>
                <w:szCs w:val="24"/>
              </w:rPr>
              <w:t>Health Care Affordability: Prescription Drug Pricing, Long-Term Care, and Surprise Medical Billing</w:t>
            </w:r>
          </w:p>
        </w:tc>
        <w:tc>
          <w:tcPr>
            <w:tcW w:w="1664" w:type="pct"/>
            <w:vAlign w:val="center"/>
          </w:tcPr>
          <w:p w14:paraId="51ABAD94" w14:textId="20367C45" w:rsidR="00CE467A" w:rsidRPr="00A269DC" w:rsidRDefault="00CE467A" w:rsidP="00CE467A">
            <w:pPr>
              <w:rPr>
                <w:rFonts w:asciiTheme="majorHAnsi" w:hAnsiTheme="majorHAnsi" w:cstheme="majorHAnsi"/>
                <w:sz w:val="24"/>
                <w:szCs w:val="24"/>
              </w:rPr>
            </w:pPr>
            <w:r>
              <w:rPr>
                <w:rFonts w:ascii="Times New Roman" w:hAnsi="Times New Roman" w:cs="Times New Roman"/>
                <w:sz w:val="24"/>
                <w:szCs w:val="24"/>
              </w:rPr>
              <w:t>Reaction Paper</w:t>
            </w:r>
          </w:p>
        </w:tc>
      </w:tr>
      <w:tr w:rsidR="00326B95" w:rsidRPr="00A269DC" w14:paraId="41FB00DF" w14:textId="77777777" w:rsidTr="007F0CE1">
        <w:tc>
          <w:tcPr>
            <w:tcW w:w="515" w:type="pct"/>
            <w:vAlign w:val="center"/>
          </w:tcPr>
          <w:p w14:paraId="1CEF7A86" w14:textId="45951A9C" w:rsidR="00326B95" w:rsidRPr="008438B2" w:rsidRDefault="00326B95" w:rsidP="00326B95">
            <w:pPr>
              <w:rPr>
                <w:rFonts w:ascii="Times New Roman" w:hAnsi="Times New Roman" w:cs="Times New Roman"/>
                <w:sz w:val="24"/>
                <w:szCs w:val="24"/>
              </w:rPr>
            </w:pPr>
            <w:r>
              <w:rPr>
                <w:rFonts w:ascii="Times New Roman" w:hAnsi="Times New Roman" w:cs="Times New Roman"/>
                <w:sz w:val="24"/>
                <w:szCs w:val="24"/>
              </w:rPr>
              <w:t>N/A</w:t>
            </w:r>
          </w:p>
        </w:tc>
        <w:tc>
          <w:tcPr>
            <w:tcW w:w="799" w:type="pct"/>
            <w:vAlign w:val="center"/>
          </w:tcPr>
          <w:p w14:paraId="2A3C2CD0" w14:textId="19051635" w:rsidR="00326B95" w:rsidRPr="00A269DC" w:rsidRDefault="00326B95" w:rsidP="00326B95">
            <w:pPr>
              <w:rPr>
                <w:rFonts w:asciiTheme="majorHAnsi" w:hAnsiTheme="majorHAnsi" w:cstheme="majorHAnsi"/>
                <w:sz w:val="24"/>
                <w:szCs w:val="24"/>
              </w:rPr>
            </w:pPr>
            <w:r>
              <w:rPr>
                <w:rFonts w:ascii="Times New Roman" w:hAnsi="Times New Roman" w:cs="Times New Roman"/>
                <w:sz w:val="24"/>
                <w:szCs w:val="24"/>
              </w:rPr>
              <w:t>10/11/2022</w:t>
            </w:r>
          </w:p>
        </w:tc>
        <w:tc>
          <w:tcPr>
            <w:tcW w:w="2022" w:type="pct"/>
            <w:vAlign w:val="center"/>
          </w:tcPr>
          <w:p w14:paraId="61900200" w14:textId="7331A666" w:rsidR="00326B95" w:rsidRPr="00A269DC" w:rsidRDefault="00326B95" w:rsidP="00326B95">
            <w:pPr>
              <w:rPr>
                <w:rFonts w:asciiTheme="majorHAnsi" w:hAnsiTheme="majorHAnsi" w:cstheme="majorHAnsi"/>
                <w:sz w:val="24"/>
                <w:szCs w:val="24"/>
              </w:rPr>
            </w:pPr>
            <w:r>
              <w:rPr>
                <w:rFonts w:ascii="Times New Roman" w:hAnsi="Times New Roman" w:cs="Times New Roman"/>
                <w:b/>
                <w:bCs/>
                <w:sz w:val="24"/>
                <w:szCs w:val="24"/>
              </w:rPr>
              <w:t>No Class - Redefined Day; Substitute Monday Schedule of Classes</w:t>
            </w:r>
          </w:p>
        </w:tc>
        <w:tc>
          <w:tcPr>
            <w:tcW w:w="1664" w:type="pct"/>
            <w:vAlign w:val="center"/>
          </w:tcPr>
          <w:p w14:paraId="6CA99D0E" w14:textId="78434235" w:rsidR="00326B95" w:rsidRPr="00A269DC" w:rsidRDefault="00326B95" w:rsidP="00326B95">
            <w:pPr>
              <w:rPr>
                <w:rFonts w:asciiTheme="majorHAnsi" w:hAnsiTheme="majorHAnsi" w:cstheme="majorHAnsi"/>
                <w:sz w:val="24"/>
                <w:szCs w:val="24"/>
              </w:rPr>
            </w:pPr>
          </w:p>
        </w:tc>
      </w:tr>
      <w:tr w:rsidR="0040061E" w:rsidRPr="00A269DC" w14:paraId="5CD0327A" w14:textId="77777777" w:rsidTr="007F0CE1">
        <w:tc>
          <w:tcPr>
            <w:tcW w:w="515" w:type="pct"/>
            <w:vAlign w:val="center"/>
          </w:tcPr>
          <w:p w14:paraId="555D3C4F" w14:textId="446974A4" w:rsidR="0040061E" w:rsidRPr="00A269DC" w:rsidRDefault="0040061E" w:rsidP="0040061E">
            <w:pPr>
              <w:rPr>
                <w:rFonts w:asciiTheme="majorHAnsi" w:hAnsiTheme="majorHAnsi" w:cstheme="majorHAnsi"/>
                <w:sz w:val="24"/>
                <w:szCs w:val="24"/>
              </w:rPr>
            </w:pPr>
            <w:r w:rsidRPr="00FE4CD3">
              <w:rPr>
                <w:rFonts w:ascii="Times New Roman" w:hAnsi="Times New Roman" w:cs="Times New Roman"/>
                <w:sz w:val="24"/>
                <w:szCs w:val="24"/>
              </w:rPr>
              <w:t xml:space="preserve">6  </w:t>
            </w:r>
          </w:p>
        </w:tc>
        <w:tc>
          <w:tcPr>
            <w:tcW w:w="799" w:type="pct"/>
            <w:vAlign w:val="center"/>
          </w:tcPr>
          <w:p w14:paraId="74DF7F9B" w14:textId="2232BC4A" w:rsidR="0040061E" w:rsidRPr="00A269DC" w:rsidRDefault="0040061E" w:rsidP="0040061E">
            <w:pPr>
              <w:rPr>
                <w:rFonts w:asciiTheme="majorHAnsi" w:hAnsiTheme="majorHAnsi" w:cstheme="majorHAnsi"/>
                <w:sz w:val="24"/>
                <w:szCs w:val="24"/>
              </w:rPr>
            </w:pPr>
            <w:r>
              <w:rPr>
                <w:rFonts w:ascii="Times New Roman" w:hAnsi="Times New Roman" w:cs="Times New Roman"/>
                <w:sz w:val="24"/>
                <w:szCs w:val="24"/>
              </w:rPr>
              <w:t>10/1</w:t>
            </w:r>
            <w:r w:rsidR="00326B95">
              <w:rPr>
                <w:rFonts w:ascii="Times New Roman" w:hAnsi="Times New Roman" w:cs="Times New Roman"/>
                <w:sz w:val="24"/>
                <w:szCs w:val="24"/>
              </w:rPr>
              <w:t>8</w:t>
            </w:r>
            <w:r>
              <w:rPr>
                <w:rFonts w:ascii="Times New Roman" w:hAnsi="Times New Roman" w:cs="Times New Roman"/>
                <w:sz w:val="24"/>
                <w:szCs w:val="24"/>
              </w:rPr>
              <w:t>/2022</w:t>
            </w:r>
          </w:p>
        </w:tc>
        <w:tc>
          <w:tcPr>
            <w:tcW w:w="2022" w:type="pct"/>
            <w:vAlign w:val="center"/>
          </w:tcPr>
          <w:p w14:paraId="3D2F6681" w14:textId="252252B9" w:rsidR="0040061E" w:rsidRPr="00A269DC" w:rsidRDefault="0040061E" w:rsidP="0040061E">
            <w:pPr>
              <w:rPr>
                <w:rFonts w:asciiTheme="majorHAnsi" w:hAnsiTheme="majorHAnsi" w:cstheme="majorHAnsi"/>
                <w:sz w:val="24"/>
                <w:szCs w:val="24"/>
              </w:rPr>
            </w:pPr>
            <w:r>
              <w:rPr>
                <w:rFonts w:ascii="Times New Roman" w:hAnsi="Times New Roman" w:cs="Times New Roman"/>
                <w:b/>
                <w:iCs/>
                <w:sz w:val="24"/>
                <w:szCs w:val="24"/>
              </w:rPr>
              <w:t>Health Care Access: Medicare, Medicaid, the Affordable Care Act, and the Future</w:t>
            </w:r>
          </w:p>
        </w:tc>
        <w:tc>
          <w:tcPr>
            <w:tcW w:w="1664" w:type="pct"/>
            <w:vAlign w:val="center"/>
          </w:tcPr>
          <w:p w14:paraId="30CC5149" w14:textId="77777777" w:rsidR="0040061E" w:rsidRPr="00FE4CD3" w:rsidRDefault="0040061E" w:rsidP="0040061E">
            <w:pPr>
              <w:rPr>
                <w:rFonts w:ascii="Times New Roman" w:hAnsi="Times New Roman" w:cs="Times New Roman"/>
                <w:sz w:val="24"/>
                <w:szCs w:val="24"/>
              </w:rPr>
            </w:pPr>
            <w:r>
              <w:rPr>
                <w:rFonts w:ascii="Times New Roman" w:hAnsi="Times New Roman" w:cs="Times New Roman"/>
                <w:sz w:val="24"/>
                <w:szCs w:val="24"/>
              </w:rPr>
              <w:t>Reaction Paper</w:t>
            </w:r>
          </w:p>
          <w:p w14:paraId="5E7C2CD1" w14:textId="7D03FBCB" w:rsidR="0040061E" w:rsidRPr="00A269DC" w:rsidRDefault="0040061E" w:rsidP="0040061E">
            <w:pPr>
              <w:rPr>
                <w:rFonts w:asciiTheme="majorHAnsi" w:hAnsiTheme="majorHAnsi" w:cstheme="majorHAnsi"/>
                <w:sz w:val="24"/>
                <w:szCs w:val="24"/>
              </w:rPr>
            </w:pPr>
          </w:p>
        </w:tc>
      </w:tr>
      <w:tr w:rsidR="0040061E" w:rsidRPr="00A269DC" w14:paraId="2EDFAA62" w14:textId="77777777" w:rsidTr="007F0CE1">
        <w:tc>
          <w:tcPr>
            <w:tcW w:w="515" w:type="pct"/>
            <w:vAlign w:val="center"/>
          </w:tcPr>
          <w:p w14:paraId="4987629F" w14:textId="29571B56" w:rsidR="0040061E" w:rsidRPr="00A269DC" w:rsidRDefault="0040061E" w:rsidP="0040061E">
            <w:pPr>
              <w:rPr>
                <w:rFonts w:asciiTheme="majorHAnsi" w:hAnsiTheme="majorHAnsi" w:cstheme="majorHAnsi"/>
                <w:sz w:val="24"/>
                <w:szCs w:val="24"/>
              </w:rPr>
            </w:pPr>
            <w:r w:rsidRPr="00FE4CD3">
              <w:rPr>
                <w:rFonts w:ascii="Times New Roman" w:hAnsi="Times New Roman" w:cs="Times New Roman"/>
                <w:sz w:val="24"/>
                <w:szCs w:val="24"/>
              </w:rPr>
              <w:t>7</w:t>
            </w:r>
          </w:p>
        </w:tc>
        <w:tc>
          <w:tcPr>
            <w:tcW w:w="799" w:type="pct"/>
            <w:vAlign w:val="center"/>
          </w:tcPr>
          <w:p w14:paraId="69DF5C94" w14:textId="658AC718" w:rsidR="0040061E" w:rsidRPr="00A269DC" w:rsidRDefault="0040061E" w:rsidP="0040061E">
            <w:pPr>
              <w:rPr>
                <w:rFonts w:asciiTheme="majorHAnsi" w:hAnsiTheme="majorHAnsi" w:cstheme="majorHAnsi"/>
                <w:sz w:val="24"/>
                <w:szCs w:val="24"/>
              </w:rPr>
            </w:pPr>
            <w:r>
              <w:rPr>
                <w:rFonts w:ascii="Times New Roman" w:hAnsi="Times New Roman" w:cs="Times New Roman"/>
                <w:sz w:val="24"/>
                <w:szCs w:val="24"/>
              </w:rPr>
              <w:t>10/</w:t>
            </w:r>
            <w:r w:rsidR="00326B95">
              <w:rPr>
                <w:rFonts w:ascii="Times New Roman" w:hAnsi="Times New Roman" w:cs="Times New Roman"/>
                <w:sz w:val="24"/>
                <w:szCs w:val="24"/>
              </w:rPr>
              <w:t>25</w:t>
            </w:r>
            <w:r>
              <w:rPr>
                <w:rFonts w:ascii="Times New Roman" w:hAnsi="Times New Roman" w:cs="Times New Roman"/>
                <w:sz w:val="24"/>
                <w:szCs w:val="24"/>
              </w:rPr>
              <w:t>/2022</w:t>
            </w:r>
          </w:p>
        </w:tc>
        <w:tc>
          <w:tcPr>
            <w:tcW w:w="2022" w:type="pct"/>
            <w:vAlign w:val="center"/>
          </w:tcPr>
          <w:p w14:paraId="38EF8C68" w14:textId="2DF33D00" w:rsidR="0040061E" w:rsidRPr="00A269DC" w:rsidRDefault="0040061E" w:rsidP="0040061E">
            <w:pPr>
              <w:rPr>
                <w:rFonts w:asciiTheme="majorHAnsi" w:hAnsiTheme="majorHAnsi" w:cstheme="majorHAnsi"/>
                <w:sz w:val="24"/>
                <w:szCs w:val="24"/>
              </w:rPr>
            </w:pPr>
            <w:r>
              <w:rPr>
                <w:rFonts w:ascii="Times New Roman" w:hAnsi="Times New Roman" w:cs="Times New Roman"/>
                <w:b/>
                <w:sz w:val="24"/>
                <w:szCs w:val="24"/>
              </w:rPr>
              <w:t>Health Disparities, Health Equity, and Social Justice in Policy Design</w:t>
            </w:r>
          </w:p>
        </w:tc>
        <w:tc>
          <w:tcPr>
            <w:tcW w:w="1664" w:type="pct"/>
            <w:vAlign w:val="center"/>
          </w:tcPr>
          <w:p w14:paraId="58EA482C" w14:textId="78B395C4" w:rsidR="0040061E" w:rsidRPr="00A269DC" w:rsidRDefault="0040061E" w:rsidP="0040061E">
            <w:pPr>
              <w:rPr>
                <w:rFonts w:asciiTheme="majorHAnsi" w:hAnsiTheme="majorHAnsi" w:cstheme="majorHAnsi"/>
                <w:sz w:val="24"/>
                <w:szCs w:val="24"/>
              </w:rPr>
            </w:pPr>
            <w:r w:rsidRPr="00FE4CD3">
              <w:rPr>
                <w:rFonts w:ascii="Times New Roman" w:hAnsi="Times New Roman" w:cs="Times New Roman"/>
                <w:sz w:val="24"/>
                <w:szCs w:val="24"/>
              </w:rPr>
              <w:t xml:space="preserve"> </w:t>
            </w:r>
            <w:r w:rsidR="00FA5A01">
              <w:rPr>
                <w:rFonts w:ascii="Times New Roman" w:hAnsi="Times New Roman" w:cs="Times New Roman"/>
                <w:sz w:val="24"/>
                <w:szCs w:val="24"/>
              </w:rPr>
              <w:t>First Draft of Written Final Assignment; Reaction Paper</w:t>
            </w:r>
          </w:p>
        </w:tc>
      </w:tr>
      <w:tr w:rsidR="00CE467A" w:rsidRPr="00A269DC" w14:paraId="5DEC2BEB" w14:textId="77777777" w:rsidTr="007F0CE1">
        <w:tc>
          <w:tcPr>
            <w:tcW w:w="515" w:type="pct"/>
            <w:vAlign w:val="center"/>
          </w:tcPr>
          <w:p w14:paraId="180613AC" w14:textId="201E18F6" w:rsidR="00CE467A" w:rsidRPr="00A269DC" w:rsidRDefault="00CE467A" w:rsidP="00CE467A">
            <w:pPr>
              <w:rPr>
                <w:rFonts w:asciiTheme="majorHAnsi" w:hAnsiTheme="majorHAnsi" w:cstheme="majorHAnsi"/>
                <w:sz w:val="24"/>
                <w:szCs w:val="24"/>
              </w:rPr>
            </w:pPr>
            <w:r w:rsidRPr="00FE4CD3">
              <w:rPr>
                <w:rFonts w:ascii="Times New Roman" w:hAnsi="Times New Roman" w:cs="Times New Roman"/>
                <w:sz w:val="24"/>
                <w:szCs w:val="24"/>
              </w:rPr>
              <w:t xml:space="preserve">9  </w:t>
            </w:r>
          </w:p>
        </w:tc>
        <w:tc>
          <w:tcPr>
            <w:tcW w:w="799" w:type="pct"/>
            <w:vAlign w:val="center"/>
          </w:tcPr>
          <w:p w14:paraId="3C2D5FFD" w14:textId="3DB04CBD" w:rsidR="00CE467A" w:rsidRPr="00A269DC" w:rsidRDefault="00CE467A" w:rsidP="00CE467A">
            <w:pPr>
              <w:rPr>
                <w:rFonts w:asciiTheme="majorHAnsi" w:hAnsiTheme="majorHAnsi" w:cstheme="majorHAnsi"/>
                <w:sz w:val="24"/>
                <w:szCs w:val="24"/>
              </w:rPr>
            </w:pPr>
            <w:r>
              <w:rPr>
                <w:rFonts w:ascii="Times New Roman" w:hAnsi="Times New Roman" w:cs="Times New Roman"/>
                <w:sz w:val="24"/>
                <w:szCs w:val="24"/>
              </w:rPr>
              <w:t>11/1/2022</w:t>
            </w:r>
          </w:p>
        </w:tc>
        <w:tc>
          <w:tcPr>
            <w:tcW w:w="2022" w:type="pct"/>
            <w:vAlign w:val="center"/>
          </w:tcPr>
          <w:p w14:paraId="33C83C39" w14:textId="2F7CD16B" w:rsidR="00CE467A" w:rsidRPr="00A269DC" w:rsidRDefault="00CE467A" w:rsidP="00CE467A">
            <w:pPr>
              <w:rPr>
                <w:rFonts w:asciiTheme="majorHAnsi" w:hAnsiTheme="majorHAnsi" w:cstheme="majorHAnsi"/>
                <w:sz w:val="24"/>
                <w:szCs w:val="24"/>
              </w:rPr>
            </w:pPr>
            <w:r>
              <w:rPr>
                <w:rFonts w:ascii="Times New Roman" w:hAnsi="Times New Roman" w:cs="Times New Roman"/>
                <w:b/>
                <w:iCs/>
                <w:sz w:val="24"/>
                <w:szCs w:val="24"/>
              </w:rPr>
              <w:t xml:space="preserve">Peer Evaluation </w:t>
            </w:r>
            <w:proofErr w:type="gramStart"/>
            <w:r>
              <w:rPr>
                <w:rFonts w:ascii="Times New Roman" w:hAnsi="Times New Roman" w:cs="Times New Roman"/>
                <w:b/>
                <w:iCs/>
                <w:sz w:val="24"/>
                <w:szCs w:val="24"/>
              </w:rPr>
              <w:t>Day;</w:t>
            </w:r>
            <w:proofErr w:type="gramEnd"/>
            <w:r>
              <w:rPr>
                <w:rFonts w:ascii="Times New Roman" w:hAnsi="Times New Roman" w:cs="Times New Roman"/>
                <w:b/>
                <w:iCs/>
                <w:sz w:val="24"/>
                <w:szCs w:val="24"/>
              </w:rPr>
              <w:t xml:space="preserve"> Class Period Spent with Students Providing Each Other Feedback</w:t>
            </w:r>
          </w:p>
        </w:tc>
        <w:tc>
          <w:tcPr>
            <w:tcW w:w="1664" w:type="pct"/>
            <w:vAlign w:val="center"/>
          </w:tcPr>
          <w:p w14:paraId="23BB27A2" w14:textId="627AB8C8" w:rsidR="00CE467A" w:rsidRPr="00A269DC" w:rsidRDefault="00CE467A" w:rsidP="00CE467A">
            <w:pPr>
              <w:rPr>
                <w:rFonts w:asciiTheme="majorHAnsi" w:hAnsiTheme="majorHAnsi" w:cstheme="majorHAnsi"/>
                <w:sz w:val="24"/>
                <w:szCs w:val="24"/>
              </w:rPr>
            </w:pPr>
            <w:r>
              <w:rPr>
                <w:rFonts w:ascii="Times New Roman" w:hAnsi="Times New Roman" w:cs="Times New Roman"/>
                <w:sz w:val="24"/>
                <w:szCs w:val="24"/>
              </w:rPr>
              <w:t>Peer Review Feedback Due</w:t>
            </w:r>
          </w:p>
        </w:tc>
      </w:tr>
      <w:tr w:rsidR="0040061E" w:rsidRPr="00A269DC" w14:paraId="68618FE5" w14:textId="77777777" w:rsidTr="007F0CE1">
        <w:tc>
          <w:tcPr>
            <w:tcW w:w="515" w:type="pct"/>
            <w:vAlign w:val="center"/>
          </w:tcPr>
          <w:p w14:paraId="52A3339C" w14:textId="73D8B944" w:rsidR="0040061E" w:rsidRPr="00A269DC" w:rsidRDefault="0040061E" w:rsidP="0040061E">
            <w:pPr>
              <w:rPr>
                <w:rFonts w:asciiTheme="majorHAnsi" w:hAnsiTheme="majorHAnsi" w:cstheme="majorHAnsi"/>
                <w:sz w:val="24"/>
                <w:szCs w:val="24"/>
              </w:rPr>
            </w:pPr>
            <w:r w:rsidRPr="00FE4CD3">
              <w:rPr>
                <w:rFonts w:ascii="Times New Roman" w:hAnsi="Times New Roman" w:cs="Times New Roman"/>
                <w:sz w:val="24"/>
                <w:szCs w:val="24"/>
              </w:rPr>
              <w:t>8</w:t>
            </w:r>
          </w:p>
        </w:tc>
        <w:tc>
          <w:tcPr>
            <w:tcW w:w="799" w:type="pct"/>
            <w:vAlign w:val="center"/>
          </w:tcPr>
          <w:p w14:paraId="59FFDAE9" w14:textId="7EFF3FB9" w:rsidR="0040061E" w:rsidRPr="00A269DC" w:rsidRDefault="0040061E" w:rsidP="0040061E">
            <w:pPr>
              <w:rPr>
                <w:rFonts w:asciiTheme="majorHAnsi" w:hAnsiTheme="majorHAnsi" w:cstheme="majorHAnsi"/>
                <w:sz w:val="24"/>
                <w:szCs w:val="24"/>
              </w:rPr>
            </w:pPr>
            <w:r>
              <w:rPr>
                <w:rFonts w:ascii="Times New Roman" w:hAnsi="Times New Roman" w:cs="Times New Roman"/>
                <w:sz w:val="24"/>
                <w:szCs w:val="24"/>
              </w:rPr>
              <w:t>1</w:t>
            </w:r>
            <w:r w:rsidR="00326B95">
              <w:rPr>
                <w:rFonts w:ascii="Times New Roman" w:hAnsi="Times New Roman" w:cs="Times New Roman"/>
                <w:sz w:val="24"/>
                <w:szCs w:val="24"/>
              </w:rPr>
              <w:t>1</w:t>
            </w:r>
            <w:r>
              <w:rPr>
                <w:rFonts w:ascii="Times New Roman" w:hAnsi="Times New Roman" w:cs="Times New Roman"/>
                <w:sz w:val="24"/>
                <w:szCs w:val="24"/>
              </w:rPr>
              <w:t>/</w:t>
            </w:r>
            <w:r w:rsidR="00326B95">
              <w:rPr>
                <w:rFonts w:ascii="Times New Roman" w:hAnsi="Times New Roman" w:cs="Times New Roman"/>
                <w:sz w:val="24"/>
                <w:szCs w:val="24"/>
              </w:rPr>
              <w:t>8</w:t>
            </w:r>
            <w:r>
              <w:rPr>
                <w:rFonts w:ascii="Times New Roman" w:hAnsi="Times New Roman" w:cs="Times New Roman"/>
                <w:sz w:val="24"/>
                <w:szCs w:val="24"/>
              </w:rPr>
              <w:t>/2022</w:t>
            </w:r>
          </w:p>
        </w:tc>
        <w:tc>
          <w:tcPr>
            <w:tcW w:w="2022" w:type="pct"/>
            <w:vAlign w:val="center"/>
          </w:tcPr>
          <w:p w14:paraId="477E046C" w14:textId="60A56529" w:rsidR="0040061E" w:rsidRPr="00A269DC" w:rsidRDefault="0040061E" w:rsidP="0040061E">
            <w:pPr>
              <w:rPr>
                <w:rFonts w:asciiTheme="majorHAnsi" w:hAnsiTheme="majorHAnsi" w:cstheme="majorHAnsi"/>
                <w:sz w:val="24"/>
                <w:szCs w:val="24"/>
              </w:rPr>
            </w:pPr>
            <w:r>
              <w:rPr>
                <w:rFonts w:ascii="Times New Roman" w:hAnsi="Times New Roman" w:cs="Times New Roman"/>
                <w:b/>
                <w:sz w:val="24"/>
                <w:szCs w:val="24"/>
              </w:rPr>
              <w:t>Policy Analysis Under Pressure: COVID-19 and Confronting Politicization in Public Health</w:t>
            </w:r>
          </w:p>
        </w:tc>
        <w:tc>
          <w:tcPr>
            <w:tcW w:w="1664" w:type="pct"/>
            <w:vAlign w:val="center"/>
          </w:tcPr>
          <w:p w14:paraId="487C6CAA" w14:textId="6482F82C" w:rsidR="0040061E" w:rsidRPr="00A269DC" w:rsidRDefault="0040061E" w:rsidP="0040061E">
            <w:pPr>
              <w:rPr>
                <w:rFonts w:asciiTheme="majorHAnsi" w:hAnsiTheme="majorHAnsi" w:cstheme="majorHAnsi"/>
                <w:sz w:val="24"/>
                <w:szCs w:val="24"/>
              </w:rPr>
            </w:pPr>
            <w:r>
              <w:rPr>
                <w:rFonts w:ascii="Times New Roman" w:hAnsi="Times New Roman" w:cs="Times New Roman"/>
                <w:sz w:val="24"/>
                <w:szCs w:val="24"/>
              </w:rPr>
              <w:t>Reaction Paper</w:t>
            </w:r>
          </w:p>
        </w:tc>
      </w:tr>
      <w:tr w:rsidR="00C521F0" w:rsidRPr="00A269DC" w14:paraId="6468B8B6" w14:textId="77777777" w:rsidTr="007F0CE1">
        <w:tc>
          <w:tcPr>
            <w:tcW w:w="515" w:type="pct"/>
            <w:vAlign w:val="center"/>
          </w:tcPr>
          <w:p w14:paraId="3D2BC593" w14:textId="4B06313E" w:rsidR="00C521F0" w:rsidRPr="00A269DC" w:rsidRDefault="00C521F0" w:rsidP="00C521F0">
            <w:pPr>
              <w:rPr>
                <w:rFonts w:asciiTheme="majorHAnsi" w:hAnsiTheme="majorHAnsi" w:cstheme="majorHAnsi"/>
                <w:sz w:val="24"/>
                <w:szCs w:val="24"/>
              </w:rPr>
            </w:pPr>
            <w:r w:rsidRPr="00FE4CD3">
              <w:rPr>
                <w:rFonts w:ascii="Times New Roman" w:hAnsi="Times New Roman" w:cs="Times New Roman"/>
                <w:sz w:val="24"/>
                <w:szCs w:val="24"/>
              </w:rPr>
              <w:t>10</w:t>
            </w:r>
          </w:p>
        </w:tc>
        <w:tc>
          <w:tcPr>
            <w:tcW w:w="799" w:type="pct"/>
            <w:vAlign w:val="center"/>
          </w:tcPr>
          <w:p w14:paraId="53475B3D" w14:textId="7F55AD9D" w:rsidR="00C521F0" w:rsidRPr="00A269DC" w:rsidRDefault="00C521F0" w:rsidP="00C521F0">
            <w:pPr>
              <w:rPr>
                <w:rFonts w:asciiTheme="majorHAnsi" w:hAnsiTheme="majorHAnsi" w:cstheme="majorHAnsi"/>
                <w:sz w:val="24"/>
                <w:szCs w:val="24"/>
              </w:rPr>
            </w:pPr>
            <w:r>
              <w:rPr>
                <w:rFonts w:ascii="Times New Roman" w:hAnsi="Times New Roman" w:cs="Times New Roman"/>
                <w:sz w:val="24"/>
                <w:szCs w:val="24"/>
              </w:rPr>
              <w:t>11/</w:t>
            </w:r>
            <w:r w:rsidR="00326B95">
              <w:rPr>
                <w:rFonts w:ascii="Times New Roman" w:hAnsi="Times New Roman" w:cs="Times New Roman"/>
                <w:sz w:val="24"/>
                <w:szCs w:val="24"/>
              </w:rPr>
              <w:t>15</w:t>
            </w:r>
            <w:r>
              <w:rPr>
                <w:rFonts w:ascii="Times New Roman" w:hAnsi="Times New Roman" w:cs="Times New Roman"/>
                <w:sz w:val="24"/>
                <w:szCs w:val="24"/>
              </w:rPr>
              <w:t>/2022</w:t>
            </w:r>
          </w:p>
        </w:tc>
        <w:tc>
          <w:tcPr>
            <w:tcW w:w="2022" w:type="pct"/>
            <w:vAlign w:val="center"/>
          </w:tcPr>
          <w:p w14:paraId="73840DE5" w14:textId="440E93E4" w:rsidR="00C521F0" w:rsidRPr="00A269DC" w:rsidRDefault="00C521F0" w:rsidP="00C521F0">
            <w:pPr>
              <w:rPr>
                <w:rFonts w:asciiTheme="majorHAnsi" w:hAnsiTheme="majorHAnsi" w:cstheme="majorHAnsi"/>
                <w:sz w:val="24"/>
                <w:szCs w:val="24"/>
              </w:rPr>
            </w:pPr>
            <w:r>
              <w:rPr>
                <w:rFonts w:ascii="Times New Roman" w:hAnsi="Times New Roman" w:cs="Times New Roman"/>
                <w:b/>
                <w:sz w:val="24"/>
                <w:szCs w:val="24"/>
              </w:rPr>
              <w:t>Intended and Unintended Consequences: Zoning and Policing</w:t>
            </w:r>
          </w:p>
        </w:tc>
        <w:tc>
          <w:tcPr>
            <w:tcW w:w="1664" w:type="pct"/>
            <w:vAlign w:val="center"/>
          </w:tcPr>
          <w:p w14:paraId="2C16091F" w14:textId="7E4C587B" w:rsidR="00C521F0" w:rsidRPr="00A269DC" w:rsidRDefault="00C521F0" w:rsidP="00C521F0">
            <w:pPr>
              <w:rPr>
                <w:rFonts w:asciiTheme="majorHAnsi" w:hAnsiTheme="majorHAnsi" w:cstheme="majorHAnsi"/>
                <w:sz w:val="24"/>
                <w:szCs w:val="24"/>
              </w:rPr>
            </w:pPr>
            <w:r>
              <w:rPr>
                <w:rFonts w:ascii="Times New Roman" w:hAnsi="Times New Roman" w:cs="Times New Roman"/>
                <w:sz w:val="24"/>
                <w:szCs w:val="24"/>
              </w:rPr>
              <w:t>Reaction Paper</w:t>
            </w:r>
          </w:p>
        </w:tc>
      </w:tr>
      <w:tr w:rsidR="00E62337" w:rsidRPr="00A269DC" w14:paraId="233BD254" w14:textId="77777777" w:rsidTr="007F0CE1">
        <w:tc>
          <w:tcPr>
            <w:tcW w:w="515" w:type="pct"/>
            <w:vAlign w:val="center"/>
          </w:tcPr>
          <w:p w14:paraId="4176E10D" w14:textId="3067D1A6" w:rsidR="00E62337" w:rsidRPr="00FE4CD3" w:rsidRDefault="00DC2013" w:rsidP="00C521F0">
            <w:pPr>
              <w:rPr>
                <w:rFonts w:ascii="Times New Roman" w:hAnsi="Times New Roman" w:cs="Times New Roman"/>
                <w:sz w:val="24"/>
                <w:szCs w:val="24"/>
              </w:rPr>
            </w:pPr>
            <w:r>
              <w:rPr>
                <w:rFonts w:ascii="Times New Roman" w:hAnsi="Times New Roman" w:cs="Times New Roman"/>
                <w:sz w:val="24"/>
                <w:szCs w:val="24"/>
              </w:rPr>
              <w:t>N/A</w:t>
            </w:r>
          </w:p>
        </w:tc>
        <w:tc>
          <w:tcPr>
            <w:tcW w:w="799" w:type="pct"/>
            <w:vAlign w:val="center"/>
          </w:tcPr>
          <w:p w14:paraId="08A49208" w14:textId="5F298655" w:rsidR="00E62337" w:rsidRDefault="00DC2013" w:rsidP="00C521F0">
            <w:pPr>
              <w:rPr>
                <w:rFonts w:ascii="Times New Roman" w:hAnsi="Times New Roman" w:cs="Times New Roman"/>
                <w:sz w:val="24"/>
                <w:szCs w:val="24"/>
              </w:rPr>
            </w:pPr>
            <w:r>
              <w:rPr>
                <w:rFonts w:ascii="Times New Roman" w:hAnsi="Times New Roman" w:cs="Times New Roman"/>
                <w:sz w:val="24"/>
                <w:szCs w:val="24"/>
              </w:rPr>
              <w:t>11/22/2022</w:t>
            </w:r>
          </w:p>
        </w:tc>
        <w:tc>
          <w:tcPr>
            <w:tcW w:w="2022" w:type="pct"/>
            <w:vAlign w:val="center"/>
          </w:tcPr>
          <w:p w14:paraId="2C82FC5F" w14:textId="1E6B7E9C" w:rsidR="00E62337" w:rsidRDefault="00DC2013" w:rsidP="00C521F0">
            <w:pPr>
              <w:rPr>
                <w:rFonts w:ascii="Times New Roman" w:hAnsi="Times New Roman" w:cs="Times New Roman"/>
                <w:b/>
                <w:sz w:val="24"/>
                <w:szCs w:val="24"/>
              </w:rPr>
            </w:pPr>
            <w:r>
              <w:rPr>
                <w:rFonts w:ascii="Times New Roman" w:hAnsi="Times New Roman" w:cs="Times New Roman"/>
                <w:b/>
                <w:sz w:val="24"/>
                <w:szCs w:val="24"/>
              </w:rPr>
              <w:t>Fall Recess</w:t>
            </w:r>
          </w:p>
        </w:tc>
        <w:tc>
          <w:tcPr>
            <w:tcW w:w="1664" w:type="pct"/>
            <w:vAlign w:val="center"/>
          </w:tcPr>
          <w:p w14:paraId="38189C95" w14:textId="77777777" w:rsidR="00E62337" w:rsidRDefault="00E62337" w:rsidP="00C521F0">
            <w:pPr>
              <w:rPr>
                <w:rFonts w:ascii="Times New Roman" w:hAnsi="Times New Roman" w:cs="Times New Roman"/>
                <w:sz w:val="24"/>
                <w:szCs w:val="24"/>
              </w:rPr>
            </w:pPr>
          </w:p>
        </w:tc>
      </w:tr>
      <w:tr w:rsidR="00C521F0" w:rsidRPr="00A269DC" w14:paraId="69D21D1B" w14:textId="77777777" w:rsidTr="007F0CE1">
        <w:tc>
          <w:tcPr>
            <w:tcW w:w="515" w:type="pct"/>
            <w:vAlign w:val="center"/>
          </w:tcPr>
          <w:p w14:paraId="2950DF4C" w14:textId="51EB71E6" w:rsidR="00C521F0" w:rsidRPr="00A269DC" w:rsidRDefault="00C521F0" w:rsidP="00C521F0">
            <w:pPr>
              <w:rPr>
                <w:rFonts w:asciiTheme="majorHAnsi" w:hAnsiTheme="majorHAnsi" w:cstheme="majorHAnsi"/>
                <w:sz w:val="24"/>
                <w:szCs w:val="24"/>
              </w:rPr>
            </w:pPr>
            <w:r w:rsidRPr="00FE4CD3">
              <w:rPr>
                <w:rFonts w:ascii="Times New Roman" w:hAnsi="Times New Roman" w:cs="Times New Roman"/>
                <w:sz w:val="24"/>
                <w:szCs w:val="24"/>
              </w:rPr>
              <w:t xml:space="preserve">11 </w:t>
            </w:r>
          </w:p>
        </w:tc>
        <w:tc>
          <w:tcPr>
            <w:tcW w:w="799" w:type="pct"/>
            <w:vAlign w:val="center"/>
          </w:tcPr>
          <w:p w14:paraId="1E93374F" w14:textId="31698A16" w:rsidR="00C521F0" w:rsidRPr="00A269DC" w:rsidRDefault="00C521F0" w:rsidP="00C521F0">
            <w:pPr>
              <w:rPr>
                <w:rFonts w:asciiTheme="majorHAnsi" w:hAnsiTheme="majorHAnsi" w:cstheme="majorHAnsi"/>
                <w:sz w:val="24"/>
                <w:szCs w:val="24"/>
              </w:rPr>
            </w:pPr>
            <w:r>
              <w:rPr>
                <w:rFonts w:ascii="Times New Roman" w:hAnsi="Times New Roman" w:cs="Times New Roman"/>
                <w:sz w:val="24"/>
                <w:szCs w:val="24"/>
              </w:rPr>
              <w:t>11/</w:t>
            </w:r>
            <w:r w:rsidR="00326B95">
              <w:rPr>
                <w:rFonts w:ascii="Times New Roman" w:hAnsi="Times New Roman" w:cs="Times New Roman"/>
                <w:sz w:val="24"/>
                <w:szCs w:val="24"/>
              </w:rPr>
              <w:t>2</w:t>
            </w:r>
            <w:r w:rsidR="00D570AB">
              <w:rPr>
                <w:rFonts w:ascii="Times New Roman" w:hAnsi="Times New Roman" w:cs="Times New Roman"/>
                <w:sz w:val="24"/>
                <w:szCs w:val="24"/>
              </w:rPr>
              <w:t>9</w:t>
            </w:r>
            <w:r>
              <w:rPr>
                <w:rFonts w:ascii="Times New Roman" w:hAnsi="Times New Roman" w:cs="Times New Roman"/>
                <w:sz w:val="24"/>
                <w:szCs w:val="24"/>
              </w:rPr>
              <w:t>/2022</w:t>
            </w:r>
          </w:p>
        </w:tc>
        <w:tc>
          <w:tcPr>
            <w:tcW w:w="2022" w:type="pct"/>
            <w:vAlign w:val="center"/>
          </w:tcPr>
          <w:p w14:paraId="10BD9D3B" w14:textId="776F79C5" w:rsidR="00C521F0" w:rsidRPr="00A269DC" w:rsidRDefault="00C521F0" w:rsidP="00C521F0">
            <w:pPr>
              <w:rPr>
                <w:rFonts w:asciiTheme="majorHAnsi" w:hAnsiTheme="majorHAnsi" w:cstheme="majorHAnsi"/>
                <w:sz w:val="24"/>
                <w:szCs w:val="24"/>
              </w:rPr>
            </w:pPr>
            <w:r>
              <w:rPr>
                <w:rFonts w:ascii="Times New Roman" w:hAnsi="Times New Roman" w:cs="Times New Roman"/>
                <w:b/>
                <w:sz w:val="24"/>
                <w:szCs w:val="24"/>
              </w:rPr>
              <w:t>Federalism and it’s Health Policy Consequences: Abortion and Gun Control</w:t>
            </w:r>
          </w:p>
        </w:tc>
        <w:tc>
          <w:tcPr>
            <w:tcW w:w="1664" w:type="pct"/>
            <w:vAlign w:val="center"/>
          </w:tcPr>
          <w:p w14:paraId="55459781" w14:textId="0A9F77A0" w:rsidR="00C521F0" w:rsidRPr="00A269DC" w:rsidRDefault="00C521F0" w:rsidP="00C521F0">
            <w:pPr>
              <w:rPr>
                <w:rFonts w:asciiTheme="majorHAnsi" w:hAnsiTheme="majorHAnsi" w:cstheme="majorHAnsi"/>
                <w:sz w:val="24"/>
                <w:szCs w:val="24"/>
              </w:rPr>
            </w:pPr>
            <w:r>
              <w:rPr>
                <w:rFonts w:ascii="Times New Roman" w:hAnsi="Times New Roman" w:cs="Times New Roman"/>
                <w:sz w:val="24"/>
                <w:szCs w:val="24"/>
              </w:rPr>
              <w:t>Reaction Paper</w:t>
            </w:r>
          </w:p>
        </w:tc>
      </w:tr>
      <w:tr w:rsidR="00C521F0" w:rsidRPr="00A269DC" w14:paraId="1C8BD0DA" w14:textId="77777777" w:rsidTr="007F0CE1">
        <w:tc>
          <w:tcPr>
            <w:tcW w:w="515" w:type="pct"/>
            <w:vAlign w:val="center"/>
          </w:tcPr>
          <w:p w14:paraId="1FBCD16A" w14:textId="5082FEE3" w:rsidR="00C521F0" w:rsidRPr="00A269DC" w:rsidRDefault="00C521F0" w:rsidP="00C521F0">
            <w:pPr>
              <w:rPr>
                <w:rFonts w:asciiTheme="majorHAnsi" w:hAnsiTheme="majorHAnsi" w:cstheme="majorHAnsi"/>
                <w:sz w:val="24"/>
                <w:szCs w:val="24"/>
              </w:rPr>
            </w:pPr>
            <w:r w:rsidRPr="00FE4CD3">
              <w:rPr>
                <w:rFonts w:ascii="Times New Roman" w:hAnsi="Times New Roman" w:cs="Times New Roman"/>
                <w:sz w:val="24"/>
                <w:szCs w:val="24"/>
              </w:rPr>
              <w:t xml:space="preserve">12 </w:t>
            </w:r>
          </w:p>
        </w:tc>
        <w:tc>
          <w:tcPr>
            <w:tcW w:w="799" w:type="pct"/>
            <w:vAlign w:val="center"/>
          </w:tcPr>
          <w:p w14:paraId="29BAA2D4" w14:textId="7D5AF2FB" w:rsidR="00C521F0" w:rsidRPr="00A269DC" w:rsidRDefault="00D570AB" w:rsidP="00C521F0">
            <w:pPr>
              <w:rPr>
                <w:rFonts w:asciiTheme="majorHAnsi" w:hAnsiTheme="majorHAnsi" w:cstheme="majorHAnsi"/>
                <w:sz w:val="24"/>
                <w:szCs w:val="24"/>
              </w:rPr>
            </w:pPr>
            <w:r>
              <w:rPr>
                <w:rFonts w:ascii="Times New Roman" w:hAnsi="Times New Roman" w:cs="Times New Roman"/>
                <w:sz w:val="24"/>
                <w:szCs w:val="24"/>
              </w:rPr>
              <w:t>12/6/2022</w:t>
            </w:r>
          </w:p>
        </w:tc>
        <w:tc>
          <w:tcPr>
            <w:tcW w:w="2022" w:type="pct"/>
            <w:vAlign w:val="center"/>
          </w:tcPr>
          <w:p w14:paraId="78057841" w14:textId="5F7DE9FB" w:rsidR="00C521F0" w:rsidRPr="00A269DC" w:rsidRDefault="00C521F0" w:rsidP="00C521F0">
            <w:pPr>
              <w:rPr>
                <w:rFonts w:asciiTheme="majorHAnsi" w:hAnsiTheme="majorHAnsi" w:cstheme="majorHAnsi"/>
                <w:sz w:val="24"/>
                <w:szCs w:val="24"/>
              </w:rPr>
            </w:pPr>
            <w:r w:rsidRPr="00FE4CD3">
              <w:rPr>
                <w:rFonts w:ascii="Times New Roman" w:hAnsi="Times New Roman" w:cs="Times New Roman"/>
                <w:b/>
                <w:sz w:val="24"/>
                <w:szCs w:val="24"/>
              </w:rPr>
              <w:t>Student Policy Presentations</w:t>
            </w:r>
          </w:p>
        </w:tc>
        <w:tc>
          <w:tcPr>
            <w:tcW w:w="1664" w:type="pct"/>
            <w:vAlign w:val="center"/>
          </w:tcPr>
          <w:p w14:paraId="04E33C45" w14:textId="5D9FD4B6" w:rsidR="00C521F0" w:rsidRPr="00A269DC" w:rsidRDefault="00C521F0" w:rsidP="00C521F0">
            <w:pPr>
              <w:rPr>
                <w:rFonts w:asciiTheme="majorHAnsi" w:hAnsiTheme="majorHAnsi" w:cstheme="majorHAnsi"/>
                <w:sz w:val="24"/>
                <w:szCs w:val="24"/>
              </w:rPr>
            </w:pPr>
            <w:r w:rsidRPr="00FE4CD3">
              <w:rPr>
                <w:rFonts w:ascii="Times New Roman" w:hAnsi="Times New Roman" w:cs="Times New Roman"/>
                <w:sz w:val="24"/>
                <w:szCs w:val="24"/>
              </w:rPr>
              <w:t>Students are expected to give a 1</w:t>
            </w:r>
            <w:r>
              <w:rPr>
                <w:rFonts w:ascii="Times New Roman" w:hAnsi="Times New Roman" w:cs="Times New Roman"/>
                <w:sz w:val="24"/>
                <w:szCs w:val="24"/>
              </w:rPr>
              <w:t>5</w:t>
            </w:r>
            <w:r w:rsidRPr="00FE4CD3">
              <w:rPr>
                <w:rFonts w:ascii="Times New Roman" w:hAnsi="Times New Roman" w:cs="Times New Roman"/>
                <w:sz w:val="24"/>
                <w:szCs w:val="24"/>
              </w:rPr>
              <w:t xml:space="preserve">-minute presentation on </w:t>
            </w:r>
            <w:r>
              <w:rPr>
                <w:rFonts w:ascii="Times New Roman" w:hAnsi="Times New Roman" w:cs="Times New Roman"/>
                <w:sz w:val="24"/>
                <w:szCs w:val="24"/>
              </w:rPr>
              <w:t>their policy analysis</w:t>
            </w:r>
          </w:p>
        </w:tc>
      </w:tr>
      <w:tr w:rsidR="00D570AB" w:rsidRPr="00A269DC" w14:paraId="084518AB" w14:textId="77777777" w:rsidTr="007F0CE1">
        <w:tc>
          <w:tcPr>
            <w:tcW w:w="515" w:type="pct"/>
            <w:vAlign w:val="center"/>
          </w:tcPr>
          <w:p w14:paraId="1B7DCACE" w14:textId="3FEB03FB" w:rsidR="00D570AB" w:rsidRPr="00A269DC" w:rsidRDefault="00D570AB" w:rsidP="00D570AB">
            <w:pPr>
              <w:rPr>
                <w:rFonts w:asciiTheme="majorHAnsi" w:hAnsiTheme="majorHAnsi" w:cstheme="majorHAnsi"/>
                <w:sz w:val="24"/>
                <w:szCs w:val="24"/>
              </w:rPr>
            </w:pPr>
            <w:r w:rsidRPr="00FE4CD3">
              <w:rPr>
                <w:rFonts w:ascii="Times New Roman" w:hAnsi="Times New Roman" w:cs="Times New Roman"/>
                <w:sz w:val="24"/>
                <w:szCs w:val="24"/>
              </w:rPr>
              <w:t xml:space="preserve">13 </w:t>
            </w:r>
          </w:p>
        </w:tc>
        <w:tc>
          <w:tcPr>
            <w:tcW w:w="799" w:type="pct"/>
            <w:vAlign w:val="center"/>
          </w:tcPr>
          <w:p w14:paraId="43D9F716" w14:textId="6455801E" w:rsidR="00D570AB" w:rsidRPr="00A269DC" w:rsidRDefault="00D570AB" w:rsidP="00D570AB">
            <w:pPr>
              <w:rPr>
                <w:rFonts w:asciiTheme="majorHAnsi" w:hAnsiTheme="majorHAnsi" w:cstheme="majorHAnsi"/>
                <w:sz w:val="24"/>
                <w:szCs w:val="24"/>
              </w:rPr>
            </w:pPr>
            <w:r>
              <w:rPr>
                <w:rFonts w:ascii="Times New Roman" w:hAnsi="Times New Roman" w:cs="Times New Roman"/>
                <w:sz w:val="24"/>
                <w:szCs w:val="24"/>
              </w:rPr>
              <w:t>12/13/2022</w:t>
            </w:r>
          </w:p>
        </w:tc>
        <w:tc>
          <w:tcPr>
            <w:tcW w:w="2022" w:type="pct"/>
            <w:vAlign w:val="center"/>
          </w:tcPr>
          <w:p w14:paraId="1BE8CDF4" w14:textId="68590762" w:rsidR="00D570AB" w:rsidRPr="00A269DC" w:rsidRDefault="00D570AB" w:rsidP="00D570AB">
            <w:pPr>
              <w:rPr>
                <w:rFonts w:asciiTheme="majorHAnsi" w:hAnsiTheme="majorHAnsi" w:cstheme="majorHAnsi"/>
                <w:sz w:val="24"/>
                <w:szCs w:val="24"/>
              </w:rPr>
            </w:pPr>
            <w:r w:rsidRPr="00FE4CD3">
              <w:rPr>
                <w:rFonts w:ascii="Times New Roman" w:hAnsi="Times New Roman" w:cs="Times New Roman"/>
                <w:b/>
                <w:sz w:val="24"/>
                <w:szCs w:val="24"/>
              </w:rPr>
              <w:t>Student Policy Presentations</w:t>
            </w:r>
          </w:p>
        </w:tc>
        <w:tc>
          <w:tcPr>
            <w:tcW w:w="1664" w:type="pct"/>
            <w:vAlign w:val="center"/>
          </w:tcPr>
          <w:p w14:paraId="4D31BDA4" w14:textId="57B044C6" w:rsidR="00D570AB" w:rsidRPr="00A269DC" w:rsidRDefault="00D570AB" w:rsidP="00D570AB">
            <w:pPr>
              <w:rPr>
                <w:rFonts w:asciiTheme="majorHAnsi" w:hAnsiTheme="majorHAnsi" w:cstheme="majorHAnsi"/>
                <w:sz w:val="24"/>
                <w:szCs w:val="24"/>
              </w:rPr>
            </w:pPr>
            <w:r w:rsidRPr="00FE4CD3">
              <w:rPr>
                <w:rFonts w:ascii="Times New Roman" w:hAnsi="Times New Roman" w:cs="Times New Roman"/>
                <w:sz w:val="24"/>
                <w:szCs w:val="24"/>
              </w:rPr>
              <w:t>Students are expected to give a 1</w:t>
            </w:r>
            <w:r>
              <w:rPr>
                <w:rFonts w:ascii="Times New Roman" w:hAnsi="Times New Roman" w:cs="Times New Roman"/>
                <w:sz w:val="24"/>
                <w:szCs w:val="24"/>
              </w:rPr>
              <w:t>5</w:t>
            </w:r>
            <w:r w:rsidRPr="00FE4CD3">
              <w:rPr>
                <w:rFonts w:ascii="Times New Roman" w:hAnsi="Times New Roman" w:cs="Times New Roman"/>
                <w:sz w:val="24"/>
                <w:szCs w:val="24"/>
              </w:rPr>
              <w:t xml:space="preserve">-minute presentation on </w:t>
            </w:r>
            <w:r>
              <w:rPr>
                <w:rFonts w:ascii="Times New Roman" w:hAnsi="Times New Roman" w:cs="Times New Roman"/>
                <w:sz w:val="24"/>
                <w:szCs w:val="24"/>
              </w:rPr>
              <w:t>their policy analysis</w:t>
            </w:r>
          </w:p>
        </w:tc>
      </w:tr>
      <w:tr w:rsidR="00C521F0" w:rsidRPr="00A269DC" w14:paraId="271F96DD" w14:textId="77777777" w:rsidTr="007F0CE1">
        <w:tc>
          <w:tcPr>
            <w:tcW w:w="515" w:type="pct"/>
            <w:vAlign w:val="center"/>
          </w:tcPr>
          <w:p w14:paraId="7D6A30D7" w14:textId="6F125BDA" w:rsidR="00C521F0" w:rsidRPr="00FE4CD3" w:rsidRDefault="00C521F0" w:rsidP="00C521F0">
            <w:pPr>
              <w:rPr>
                <w:rFonts w:ascii="Times New Roman" w:hAnsi="Times New Roman" w:cs="Times New Roman"/>
                <w:sz w:val="24"/>
                <w:szCs w:val="24"/>
              </w:rPr>
            </w:pPr>
            <w:r w:rsidRPr="00FE4CD3">
              <w:rPr>
                <w:rFonts w:ascii="Times New Roman" w:hAnsi="Times New Roman" w:cs="Times New Roman"/>
                <w:sz w:val="24"/>
                <w:szCs w:val="24"/>
              </w:rPr>
              <w:t xml:space="preserve">14 </w:t>
            </w:r>
          </w:p>
        </w:tc>
        <w:tc>
          <w:tcPr>
            <w:tcW w:w="799" w:type="pct"/>
            <w:vAlign w:val="center"/>
          </w:tcPr>
          <w:p w14:paraId="6DE0A4A2" w14:textId="3886A2F5" w:rsidR="00C521F0" w:rsidRDefault="00C521F0" w:rsidP="00C521F0">
            <w:pPr>
              <w:rPr>
                <w:rFonts w:ascii="Times New Roman" w:hAnsi="Times New Roman" w:cs="Times New Roman"/>
                <w:sz w:val="24"/>
                <w:szCs w:val="24"/>
              </w:rPr>
            </w:pPr>
            <w:r>
              <w:rPr>
                <w:rFonts w:ascii="Times New Roman" w:hAnsi="Times New Roman" w:cs="Times New Roman"/>
                <w:sz w:val="24"/>
                <w:szCs w:val="24"/>
              </w:rPr>
              <w:t>12/</w:t>
            </w:r>
            <w:r w:rsidR="00D570AB">
              <w:rPr>
                <w:rFonts w:ascii="Times New Roman" w:hAnsi="Times New Roman" w:cs="Times New Roman"/>
                <w:sz w:val="24"/>
                <w:szCs w:val="24"/>
              </w:rPr>
              <w:t>20</w:t>
            </w:r>
            <w:r>
              <w:rPr>
                <w:rFonts w:ascii="Times New Roman" w:hAnsi="Times New Roman" w:cs="Times New Roman"/>
                <w:sz w:val="24"/>
                <w:szCs w:val="24"/>
              </w:rPr>
              <w:t>/2022</w:t>
            </w:r>
          </w:p>
        </w:tc>
        <w:tc>
          <w:tcPr>
            <w:tcW w:w="2022" w:type="pct"/>
            <w:vAlign w:val="center"/>
          </w:tcPr>
          <w:p w14:paraId="5E18D6DB" w14:textId="69ECE9F4" w:rsidR="00C521F0" w:rsidRPr="00FE4CD3" w:rsidRDefault="00C521F0" w:rsidP="00C521F0">
            <w:pPr>
              <w:rPr>
                <w:rFonts w:ascii="Times New Roman" w:hAnsi="Times New Roman" w:cs="Times New Roman"/>
                <w:b/>
                <w:sz w:val="24"/>
                <w:szCs w:val="24"/>
              </w:rPr>
            </w:pPr>
            <w:r w:rsidRPr="00FE4CD3">
              <w:rPr>
                <w:rFonts w:ascii="Times New Roman" w:hAnsi="Times New Roman" w:cs="Times New Roman"/>
                <w:b/>
                <w:sz w:val="24"/>
                <w:szCs w:val="24"/>
              </w:rPr>
              <w:t>Student Policy Presentations</w:t>
            </w:r>
          </w:p>
        </w:tc>
        <w:tc>
          <w:tcPr>
            <w:tcW w:w="1664" w:type="pct"/>
            <w:vAlign w:val="center"/>
          </w:tcPr>
          <w:p w14:paraId="79F78112" w14:textId="204B4709" w:rsidR="00C521F0" w:rsidRPr="00FE4CD3" w:rsidRDefault="00C521F0" w:rsidP="00C521F0">
            <w:pPr>
              <w:rPr>
                <w:rFonts w:ascii="Times New Roman" w:hAnsi="Times New Roman" w:cs="Times New Roman"/>
                <w:sz w:val="24"/>
                <w:szCs w:val="24"/>
              </w:rPr>
            </w:pPr>
            <w:r w:rsidRPr="00FE4CD3">
              <w:rPr>
                <w:rFonts w:ascii="Times New Roman" w:hAnsi="Times New Roman" w:cs="Times New Roman"/>
                <w:sz w:val="24"/>
                <w:szCs w:val="24"/>
              </w:rPr>
              <w:t>Students are expected to give a 1</w:t>
            </w:r>
            <w:r>
              <w:rPr>
                <w:rFonts w:ascii="Times New Roman" w:hAnsi="Times New Roman" w:cs="Times New Roman"/>
                <w:sz w:val="24"/>
                <w:szCs w:val="24"/>
              </w:rPr>
              <w:t>5</w:t>
            </w:r>
            <w:r w:rsidRPr="00FE4CD3">
              <w:rPr>
                <w:rFonts w:ascii="Times New Roman" w:hAnsi="Times New Roman" w:cs="Times New Roman"/>
                <w:sz w:val="24"/>
                <w:szCs w:val="24"/>
              </w:rPr>
              <w:t xml:space="preserve">-minute presentation on </w:t>
            </w:r>
            <w:r>
              <w:rPr>
                <w:rFonts w:ascii="Times New Roman" w:hAnsi="Times New Roman" w:cs="Times New Roman"/>
                <w:sz w:val="24"/>
                <w:szCs w:val="24"/>
              </w:rPr>
              <w:t>their policy analysis</w:t>
            </w:r>
          </w:p>
        </w:tc>
      </w:tr>
    </w:tbl>
    <w:p w14:paraId="4DC82917" w14:textId="02F0D55A" w:rsidR="00BB450D" w:rsidRDefault="00BB450D" w:rsidP="00BB450D">
      <w:pPr>
        <w:rPr>
          <w:rFonts w:asciiTheme="majorHAnsi" w:hAnsiTheme="majorHAnsi" w:cstheme="majorHAnsi"/>
          <w:sz w:val="24"/>
          <w:szCs w:val="24"/>
        </w:rPr>
      </w:pPr>
    </w:p>
    <w:p w14:paraId="6C359032" w14:textId="77777777" w:rsidR="007F0CE1" w:rsidRDefault="007F0CE1" w:rsidP="00BB450D">
      <w:pPr>
        <w:rPr>
          <w:rFonts w:asciiTheme="majorHAnsi" w:hAnsiTheme="majorHAnsi" w:cstheme="majorHAnsi"/>
          <w:sz w:val="24"/>
          <w:szCs w:val="24"/>
        </w:rPr>
      </w:pPr>
    </w:p>
    <w:p w14:paraId="137BEF6D" w14:textId="5FEC0AC3" w:rsidR="003872C4" w:rsidRPr="00DE1762" w:rsidRDefault="00182829" w:rsidP="00EC6E8F">
      <w:pPr>
        <w:pStyle w:val="Heading2"/>
        <w:jc w:val="center"/>
        <w:rPr>
          <w:b/>
          <w:bCs/>
          <w:color w:val="auto"/>
          <w:sz w:val="24"/>
          <w:szCs w:val="24"/>
        </w:rPr>
      </w:pPr>
      <w:r>
        <w:rPr>
          <w:b/>
          <w:bCs/>
          <w:color w:val="auto"/>
          <w:sz w:val="24"/>
          <w:szCs w:val="24"/>
        </w:rPr>
        <w:lastRenderedPageBreak/>
        <w:t>Weekly Outline</w:t>
      </w:r>
    </w:p>
    <w:p w14:paraId="6175599D" w14:textId="41B51FB1" w:rsidR="003E1609" w:rsidRPr="003E1609" w:rsidRDefault="003E1609" w:rsidP="003E1609">
      <w:pPr>
        <w:rPr>
          <w:rFonts w:asciiTheme="majorHAnsi" w:eastAsia="Times New Roman" w:hAnsiTheme="majorHAnsi" w:cstheme="majorHAnsi"/>
          <w:b/>
          <w:bCs/>
          <w:sz w:val="24"/>
          <w:szCs w:val="24"/>
          <w:lang w:eastAsia="ja-JP"/>
        </w:rPr>
      </w:pPr>
      <w:r w:rsidRPr="003E1609">
        <w:rPr>
          <w:rFonts w:asciiTheme="majorHAnsi" w:eastAsia="Times New Roman" w:hAnsiTheme="majorHAnsi" w:cstheme="majorHAnsi"/>
          <w:b/>
          <w:bCs/>
          <w:sz w:val="24"/>
          <w:szCs w:val="24"/>
          <w:lang w:eastAsia="ja-JP"/>
        </w:rPr>
        <w:t xml:space="preserve">The readings for each week, and its associated reaction paper, must be completed in advance of class. For example, all week 2 readings must be completed before the week 2 class. </w:t>
      </w:r>
    </w:p>
    <w:p w14:paraId="6DFBD498" w14:textId="77777777" w:rsidR="003E1609" w:rsidRPr="003E1609" w:rsidRDefault="003E1609" w:rsidP="003E1609">
      <w:pPr>
        <w:rPr>
          <w:rFonts w:asciiTheme="majorHAnsi" w:eastAsia="Times New Roman" w:hAnsiTheme="majorHAnsi" w:cstheme="majorHAnsi"/>
          <w:b/>
          <w:bCs/>
          <w:sz w:val="24"/>
          <w:szCs w:val="24"/>
          <w:lang w:eastAsia="ja-JP"/>
        </w:rPr>
      </w:pPr>
    </w:p>
    <w:p w14:paraId="7117AF05" w14:textId="67F962E4" w:rsidR="003E1609" w:rsidRPr="003E1609" w:rsidRDefault="001B4BF3" w:rsidP="003E1609">
      <w:pPr>
        <w:rPr>
          <w:rFonts w:asciiTheme="majorHAnsi" w:eastAsia="Times New Roman" w:hAnsiTheme="majorHAnsi" w:cstheme="majorHAnsi"/>
          <w:b/>
          <w:bCs/>
          <w:sz w:val="24"/>
          <w:szCs w:val="24"/>
          <w:lang w:eastAsia="ja-JP"/>
        </w:rPr>
      </w:pPr>
      <w:r>
        <w:rPr>
          <w:rFonts w:asciiTheme="majorHAnsi" w:eastAsia="Times New Roman" w:hAnsiTheme="majorHAnsi" w:cstheme="majorHAnsi"/>
          <w:b/>
          <w:bCs/>
          <w:sz w:val="24"/>
          <w:szCs w:val="24"/>
          <w:lang w:eastAsia="ja-JP"/>
        </w:rPr>
        <w:t>Session</w:t>
      </w:r>
      <w:r w:rsidR="003E1609" w:rsidRPr="003E1609">
        <w:rPr>
          <w:rFonts w:asciiTheme="majorHAnsi" w:eastAsia="Times New Roman" w:hAnsiTheme="majorHAnsi" w:cstheme="majorHAnsi"/>
          <w:b/>
          <w:bCs/>
          <w:sz w:val="24"/>
          <w:szCs w:val="24"/>
          <w:lang w:eastAsia="ja-JP"/>
        </w:rPr>
        <w:t xml:space="preserve"> 1 – Syllabus Review and Course Introduction</w:t>
      </w:r>
      <w:r w:rsidR="00C96A73">
        <w:rPr>
          <w:rFonts w:asciiTheme="majorHAnsi" w:eastAsia="Times New Roman" w:hAnsiTheme="majorHAnsi" w:cstheme="majorHAnsi"/>
          <w:b/>
          <w:bCs/>
          <w:sz w:val="24"/>
          <w:szCs w:val="24"/>
          <w:lang w:eastAsia="ja-JP"/>
        </w:rPr>
        <w:t xml:space="preserve"> (9/6)</w:t>
      </w:r>
    </w:p>
    <w:p w14:paraId="34A250EC" w14:textId="77777777" w:rsidR="003E1609" w:rsidRPr="003E1609" w:rsidRDefault="003E1609" w:rsidP="003E1609">
      <w:pPr>
        <w:pStyle w:val="NoSpacing"/>
        <w:numPr>
          <w:ilvl w:val="0"/>
          <w:numId w:val="20"/>
        </w:numPr>
        <w:rPr>
          <w:rFonts w:asciiTheme="majorHAnsi" w:hAnsiTheme="majorHAnsi" w:cstheme="majorHAnsi"/>
          <w:sz w:val="24"/>
          <w:szCs w:val="24"/>
        </w:rPr>
      </w:pPr>
      <w:proofErr w:type="spellStart"/>
      <w:r w:rsidRPr="003E1609">
        <w:rPr>
          <w:rFonts w:asciiTheme="majorHAnsi" w:hAnsiTheme="majorHAnsi" w:cstheme="majorHAnsi"/>
          <w:sz w:val="24"/>
          <w:szCs w:val="24"/>
        </w:rPr>
        <w:t>Bardach</w:t>
      </w:r>
      <w:proofErr w:type="spellEnd"/>
      <w:r w:rsidRPr="003E1609">
        <w:rPr>
          <w:rFonts w:asciiTheme="majorHAnsi" w:hAnsiTheme="majorHAnsi" w:cstheme="majorHAnsi"/>
          <w:sz w:val="24"/>
          <w:szCs w:val="24"/>
        </w:rPr>
        <w:t xml:space="preserve"> and </w:t>
      </w:r>
      <w:proofErr w:type="spellStart"/>
      <w:r w:rsidRPr="003E1609">
        <w:rPr>
          <w:rFonts w:asciiTheme="majorHAnsi" w:hAnsiTheme="majorHAnsi" w:cstheme="majorHAnsi"/>
          <w:sz w:val="24"/>
          <w:szCs w:val="24"/>
        </w:rPr>
        <w:t>Patashnik</w:t>
      </w:r>
      <w:proofErr w:type="spellEnd"/>
      <w:r w:rsidRPr="003E1609">
        <w:rPr>
          <w:rFonts w:asciiTheme="majorHAnsi" w:hAnsiTheme="majorHAnsi" w:cstheme="majorHAnsi"/>
          <w:sz w:val="24"/>
          <w:szCs w:val="24"/>
        </w:rPr>
        <w:t>: Appendix A. (Old Edition; available on Canvas)</w:t>
      </w:r>
    </w:p>
    <w:p w14:paraId="52073C2F" w14:textId="77777777" w:rsidR="003E1609" w:rsidRPr="003E1609" w:rsidRDefault="003E1609" w:rsidP="003E1609">
      <w:pPr>
        <w:pStyle w:val="NoSpacing"/>
        <w:numPr>
          <w:ilvl w:val="0"/>
          <w:numId w:val="20"/>
        </w:numPr>
        <w:rPr>
          <w:rFonts w:asciiTheme="majorHAnsi" w:hAnsiTheme="majorHAnsi" w:cstheme="majorHAnsi"/>
          <w:sz w:val="24"/>
          <w:szCs w:val="24"/>
        </w:rPr>
      </w:pPr>
      <w:r w:rsidRPr="003E1609">
        <w:rPr>
          <w:rFonts w:asciiTheme="majorHAnsi" w:hAnsiTheme="majorHAnsi" w:cstheme="majorHAnsi"/>
          <w:sz w:val="24"/>
          <w:szCs w:val="24"/>
        </w:rPr>
        <w:t xml:space="preserve">Seavey, J.W., McGrath, R.J. and </w:t>
      </w:r>
      <w:proofErr w:type="spellStart"/>
      <w:r w:rsidRPr="003E1609">
        <w:rPr>
          <w:rFonts w:asciiTheme="majorHAnsi" w:hAnsiTheme="majorHAnsi" w:cstheme="majorHAnsi"/>
          <w:sz w:val="24"/>
          <w:szCs w:val="24"/>
        </w:rPr>
        <w:t>Aytur</w:t>
      </w:r>
      <w:proofErr w:type="spellEnd"/>
      <w:r w:rsidRPr="003E1609">
        <w:rPr>
          <w:rFonts w:asciiTheme="majorHAnsi" w:hAnsiTheme="majorHAnsi" w:cstheme="majorHAnsi"/>
          <w:sz w:val="24"/>
          <w:szCs w:val="24"/>
        </w:rPr>
        <w:t>, S.A., 2014. Health Policy Analysis. Springer Publishing Company. Chapter 1.</w:t>
      </w:r>
    </w:p>
    <w:p w14:paraId="7A9CB7BA" w14:textId="77777777" w:rsidR="003E1609" w:rsidRPr="003E1609" w:rsidRDefault="003E1609" w:rsidP="003E1609">
      <w:pPr>
        <w:pStyle w:val="NoSpacing"/>
        <w:numPr>
          <w:ilvl w:val="0"/>
          <w:numId w:val="20"/>
        </w:numPr>
        <w:rPr>
          <w:rFonts w:asciiTheme="majorHAnsi" w:hAnsiTheme="majorHAnsi" w:cstheme="majorHAnsi"/>
          <w:sz w:val="24"/>
          <w:szCs w:val="24"/>
        </w:rPr>
      </w:pPr>
      <w:r w:rsidRPr="003E1609">
        <w:rPr>
          <w:rFonts w:asciiTheme="majorHAnsi" w:hAnsiTheme="majorHAnsi" w:cstheme="majorHAnsi"/>
          <w:sz w:val="24"/>
          <w:szCs w:val="24"/>
        </w:rPr>
        <w:t xml:space="preserve">McLaughlin and McLaughlin: </w:t>
      </w:r>
      <w:proofErr w:type="spellStart"/>
      <w:r w:rsidRPr="003E1609">
        <w:rPr>
          <w:rFonts w:asciiTheme="majorHAnsi" w:hAnsiTheme="majorHAnsi" w:cstheme="majorHAnsi"/>
          <w:sz w:val="24"/>
          <w:szCs w:val="24"/>
        </w:rPr>
        <w:t>pgs</w:t>
      </w:r>
      <w:proofErr w:type="spellEnd"/>
      <w:r w:rsidRPr="003E1609">
        <w:rPr>
          <w:rFonts w:asciiTheme="majorHAnsi" w:hAnsiTheme="majorHAnsi" w:cstheme="majorHAnsi"/>
          <w:sz w:val="24"/>
          <w:szCs w:val="24"/>
        </w:rPr>
        <w:t xml:space="preserve"> 7-15</w:t>
      </w:r>
    </w:p>
    <w:p w14:paraId="694166E9" w14:textId="3BB4D536" w:rsidR="003E1609" w:rsidRDefault="003E1609" w:rsidP="003E1609">
      <w:pPr>
        <w:rPr>
          <w:rFonts w:asciiTheme="majorHAnsi" w:eastAsia="Times New Roman" w:hAnsiTheme="majorHAnsi" w:cstheme="majorHAnsi"/>
          <w:sz w:val="24"/>
          <w:szCs w:val="24"/>
          <w:lang w:eastAsia="ja-JP"/>
        </w:rPr>
      </w:pPr>
    </w:p>
    <w:p w14:paraId="5B31FEDF" w14:textId="77777777" w:rsidR="003E1609" w:rsidRPr="00C96A73" w:rsidRDefault="003E1609" w:rsidP="003E1609">
      <w:pPr>
        <w:pStyle w:val="NoSpacing"/>
        <w:rPr>
          <w:rFonts w:asciiTheme="majorHAnsi" w:hAnsiTheme="majorHAnsi" w:cstheme="majorHAnsi"/>
          <w:i/>
          <w:iCs/>
          <w:sz w:val="24"/>
          <w:szCs w:val="24"/>
        </w:rPr>
      </w:pPr>
      <w:r w:rsidRPr="00C96A73">
        <w:rPr>
          <w:rFonts w:asciiTheme="majorHAnsi" w:hAnsiTheme="majorHAnsi" w:cstheme="majorHAnsi"/>
          <w:i/>
          <w:iCs/>
          <w:sz w:val="24"/>
          <w:szCs w:val="24"/>
        </w:rPr>
        <w:t xml:space="preserve">Assignment Due: </w:t>
      </w:r>
    </w:p>
    <w:p w14:paraId="280BA142" w14:textId="33A29DB9" w:rsidR="003E1609" w:rsidRPr="00C96A73" w:rsidRDefault="003E1609" w:rsidP="003E1609">
      <w:pPr>
        <w:pStyle w:val="NoSpacing"/>
        <w:numPr>
          <w:ilvl w:val="0"/>
          <w:numId w:val="41"/>
        </w:numPr>
        <w:rPr>
          <w:rFonts w:asciiTheme="majorHAnsi" w:hAnsiTheme="majorHAnsi" w:cstheme="majorHAnsi"/>
          <w:i/>
          <w:iCs/>
          <w:sz w:val="24"/>
          <w:szCs w:val="24"/>
        </w:rPr>
      </w:pPr>
      <w:r w:rsidRPr="00C96A73">
        <w:rPr>
          <w:rFonts w:asciiTheme="majorHAnsi" w:hAnsiTheme="majorHAnsi" w:cstheme="majorHAnsi"/>
          <w:i/>
          <w:iCs/>
          <w:sz w:val="24"/>
          <w:szCs w:val="24"/>
        </w:rPr>
        <w:t>None</w:t>
      </w:r>
    </w:p>
    <w:p w14:paraId="23645588" w14:textId="77777777" w:rsidR="003E1609" w:rsidRPr="003E1609" w:rsidRDefault="003E1609" w:rsidP="003E1609">
      <w:pPr>
        <w:rPr>
          <w:rFonts w:asciiTheme="majorHAnsi" w:eastAsia="Times New Roman" w:hAnsiTheme="majorHAnsi" w:cstheme="majorHAnsi"/>
          <w:sz w:val="24"/>
          <w:szCs w:val="24"/>
          <w:lang w:eastAsia="ja-JP"/>
        </w:rPr>
      </w:pPr>
    </w:p>
    <w:p w14:paraId="0D15DABB" w14:textId="1B9341CE" w:rsidR="003E1609" w:rsidRPr="003E1609" w:rsidRDefault="001B4BF3" w:rsidP="003E1609">
      <w:pPr>
        <w:rPr>
          <w:rFonts w:asciiTheme="majorHAnsi" w:eastAsia="Times New Roman" w:hAnsiTheme="majorHAnsi" w:cstheme="majorHAnsi"/>
          <w:b/>
          <w:bCs/>
          <w:sz w:val="24"/>
          <w:szCs w:val="24"/>
          <w:lang w:eastAsia="ja-JP"/>
        </w:rPr>
      </w:pPr>
      <w:r>
        <w:rPr>
          <w:rFonts w:asciiTheme="majorHAnsi" w:eastAsia="Times New Roman" w:hAnsiTheme="majorHAnsi" w:cstheme="majorHAnsi"/>
          <w:b/>
          <w:bCs/>
          <w:sz w:val="24"/>
          <w:szCs w:val="24"/>
          <w:lang w:eastAsia="ja-JP"/>
        </w:rPr>
        <w:t>Session</w:t>
      </w:r>
      <w:r w:rsidR="003E1609" w:rsidRPr="003E1609">
        <w:rPr>
          <w:rFonts w:asciiTheme="majorHAnsi" w:eastAsia="Times New Roman" w:hAnsiTheme="majorHAnsi" w:cstheme="majorHAnsi"/>
          <w:b/>
          <w:bCs/>
          <w:sz w:val="24"/>
          <w:szCs w:val="24"/>
          <w:lang w:eastAsia="ja-JP"/>
        </w:rPr>
        <w:t xml:space="preserve"> 2 – Problem Identification and the Eightfold Path to Policy Analysis</w:t>
      </w:r>
      <w:r w:rsidR="00C96A73">
        <w:rPr>
          <w:rFonts w:asciiTheme="majorHAnsi" w:eastAsia="Times New Roman" w:hAnsiTheme="majorHAnsi" w:cstheme="majorHAnsi"/>
          <w:b/>
          <w:bCs/>
          <w:sz w:val="24"/>
          <w:szCs w:val="24"/>
          <w:lang w:eastAsia="ja-JP"/>
        </w:rPr>
        <w:t xml:space="preserve"> (9/13)</w:t>
      </w:r>
    </w:p>
    <w:p w14:paraId="1A74E27F" w14:textId="07434D67" w:rsidR="003E1609" w:rsidRPr="003E1609" w:rsidRDefault="003E1609" w:rsidP="003E1609">
      <w:pPr>
        <w:pStyle w:val="NoSpacing"/>
        <w:numPr>
          <w:ilvl w:val="0"/>
          <w:numId w:val="21"/>
        </w:numPr>
        <w:rPr>
          <w:rFonts w:asciiTheme="majorHAnsi" w:hAnsiTheme="majorHAnsi" w:cstheme="majorHAnsi"/>
          <w:sz w:val="24"/>
          <w:szCs w:val="24"/>
        </w:rPr>
      </w:pPr>
      <w:proofErr w:type="spellStart"/>
      <w:r w:rsidRPr="003E1609">
        <w:rPr>
          <w:rFonts w:asciiTheme="majorHAnsi" w:hAnsiTheme="majorHAnsi" w:cstheme="majorHAnsi"/>
          <w:sz w:val="24"/>
          <w:szCs w:val="24"/>
        </w:rPr>
        <w:t>Bardach</w:t>
      </w:r>
      <w:proofErr w:type="spellEnd"/>
      <w:r w:rsidRPr="003E1609">
        <w:rPr>
          <w:rFonts w:asciiTheme="majorHAnsi" w:hAnsiTheme="majorHAnsi" w:cstheme="majorHAnsi"/>
          <w:sz w:val="24"/>
          <w:szCs w:val="24"/>
        </w:rPr>
        <w:t xml:space="preserve"> and </w:t>
      </w:r>
      <w:proofErr w:type="spellStart"/>
      <w:r w:rsidRPr="003E1609">
        <w:rPr>
          <w:rFonts w:asciiTheme="majorHAnsi" w:hAnsiTheme="majorHAnsi" w:cstheme="majorHAnsi"/>
          <w:sz w:val="24"/>
          <w:szCs w:val="24"/>
        </w:rPr>
        <w:t>Patashnik</w:t>
      </w:r>
      <w:proofErr w:type="spellEnd"/>
      <w:r w:rsidR="00CB410D" w:rsidRPr="003E1609">
        <w:rPr>
          <w:rFonts w:asciiTheme="majorHAnsi" w:hAnsiTheme="majorHAnsi" w:cstheme="majorHAnsi"/>
          <w:sz w:val="24"/>
          <w:szCs w:val="24"/>
        </w:rPr>
        <w:t>: pgs. 1-105</w:t>
      </w:r>
    </w:p>
    <w:p w14:paraId="1121DC36" w14:textId="77777777" w:rsidR="003E1609" w:rsidRPr="003E1609" w:rsidRDefault="003E1609" w:rsidP="003E1609">
      <w:pPr>
        <w:pStyle w:val="NoSpacing"/>
        <w:numPr>
          <w:ilvl w:val="0"/>
          <w:numId w:val="21"/>
        </w:numPr>
        <w:rPr>
          <w:rFonts w:asciiTheme="majorHAnsi" w:hAnsiTheme="majorHAnsi" w:cstheme="majorHAnsi"/>
          <w:b/>
          <w:bCs/>
          <w:sz w:val="24"/>
          <w:szCs w:val="24"/>
        </w:rPr>
      </w:pPr>
      <w:proofErr w:type="spellStart"/>
      <w:r w:rsidRPr="003E1609">
        <w:rPr>
          <w:rFonts w:asciiTheme="majorHAnsi" w:hAnsiTheme="majorHAnsi" w:cstheme="majorHAnsi"/>
          <w:sz w:val="24"/>
          <w:szCs w:val="24"/>
          <w:shd w:val="clear" w:color="auto" w:fill="FFFFFF"/>
        </w:rPr>
        <w:t>Kozhimannil</w:t>
      </w:r>
      <w:proofErr w:type="spellEnd"/>
      <w:r w:rsidRPr="003E1609">
        <w:rPr>
          <w:rFonts w:asciiTheme="majorHAnsi" w:hAnsiTheme="majorHAnsi" w:cstheme="majorHAnsi"/>
          <w:sz w:val="24"/>
          <w:szCs w:val="24"/>
          <w:shd w:val="clear" w:color="auto" w:fill="FFFFFF"/>
        </w:rPr>
        <w:t xml:space="preserve">, K.B., 2018. Reversing The Rise </w:t>
      </w:r>
      <w:proofErr w:type="gramStart"/>
      <w:r w:rsidRPr="003E1609">
        <w:rPr>
          <w:rFonts w:asciiTheme="majorHAnsi" w:hAnsiTheme="majorHAnsi" w:cstheme="majorHAnsi"/>
          <w:sz w:val="24"/>
          <w:szCs w:val="24"/>
          <w:shd w:val="clear" w:color="auto" w:fill="FFFFFF"/>
        </w:rPr>
        <w:t>In</w:t>
      </w:r>
      <w:proofErr w:type="gramEnd"/>
      <w:r w:rsidRPr="003E1609">
        <w:rPr>
          <w:rFonts w:asciiTheme="majorHAnsi" w:hAnsiTheme="majorHAnsi" w:cstheme="majorHAnsi"/>
          <w:sz w:val="24"/>
          <w:szCs w:val="24"/>
          <w:shd w:val="clear" w:color="auto" w:fill="FFFFFF"/>
        </w:rPr>
        <w:t xml:space="preserve"> Maternal Mortality. </w:t>
      </w:r>
      <w:r w:rsidRPr="003E1609">
        <w:rPr>
          <w:rFonts w:asciiTheme="majorHAnsi" w:hAnsiTheme="majorHAnsi" w:cstheme="majorHAnsi"/>
          <w:i/>
          <w:iCs/>
          <w:sz w:val="24"/>
          <w:szCs w:val="24"/>
          <w:shd w:val="clear" w:color="auto" w:fill="FFFFFF"/>
        </w:rPr>
        <w:t>Health Affairs</w:t>
      </w:r>
      <w:r w:rsidRPr="003E1609">
        <w:rPr>
          <w:rFonts w:asciiTheme="majorHAnsi" w:hAnsiTheme="majorHAnsi" w:cstheme="majorHAnsi"/>
          <w:sz w:val="24"/>
          <w:szCs w:val="24"/>
          <w:shd w:val="clear" w:color="auto" w:fill="FFFFFF"/>
        </w:rPr>
        <w:t>, </w:t>
      </w:r>
      <w:r w:rsidRPr="003E1609">
        <w:rPr>
          <w:rFonts w:asciiTheme="majorHAnsi" w:hAnsiTheme="majorHAnsi" w:cstheme="majorHAnsi"/>
          <w:i/>
          <w:iCs/>
          <w:sz w:val="24"/>
          <w:szCs w:val="24"/>
          <w:shd w:val="clear" w:color="auto" w:fill="FFFFFF"/>
        </w:rPr>
        <w:t>37</w:t>
      </w:r>
      <w:r w:rsidRPr="003E1609">
        <w:rPr>
          <w:rFonts w:asciiTheme="majorHAnsi" w:hAnsiTheme="majorHAnsi" w:cstheme="majorHAnsi"/>
          <w:sz w:val="24"/>
          <w:szCs w:val="24"/>
          <w:shd w:val="clear" w:color="auto" w:fill="FFFFFF"/>
        </w:rPr>
        <w:t xml:space="preserve">(11), pp.1901-1904. </w:t>
      </w:r>
    </w:p>
    <w:p w14:paraId="5B09AE53" w14:textId="77777777" w:rsidR="003E1609" w:rsidRPr="003E1609" w:rsidRDefault="003E1609" w:rsidP="003E1609">
      <w:pPr>
        <w:pStyle w:val="NoSpacing"/>
        <w:numPr>
          <w:ilvl w:val="0"/>
          <w:numId w:val="21"/>
        </w:numPr>
        <w:rPr>
          <w:rFonts w:asciiTheme="majorHAnsi" w:hAnsiTheme="majorHAnsi" w:cstheme="majorHAnsi"/>
          <w:sz w:val="24"/>
          <w:szCs w:val="24"/>
        </w:rPr>
      </w:pPr>
      <w:r w:rsidRPr="003E1609">
        <w:rPr>
          <w:rFonts w:asciiTheme="majorHAnsi" w:hAnsiTheme="majorHAnsi" w:cstheme="majorHAnsi"/>
          <w:sz w:val="24"/>
          <w:szCs w:val="24"/>
        </w:rPr>
        <w:t xml:space="preserve">Gawande, Atul. 2009. The Cost Conundrum. New Yorker. </w:t>
      </w:r>
    </w:p>
    <w:p w14:paraId="1D719486" w14:textId="77777777" w:rsidR="003E1609" w:rsidRPr="003E1609" w:rsidRDefault="003E1609" w:rsidP="003E1609">
      <w:pPr>
        <w:pStyle w:val="NoSpacing"/>
        <w:numPr>
          <w:ilvl w:val="0"/>
          <w:numId w:val="21"/>
        </w:numPr>
        <w:rPr>
          <w:rFonts w:asciiTheme="majorHAnsi" w:hAnsiTheme="majorHAnsi" w:cstheme="majorHAnsi"/>
          <w:sz w:val="24"/>
          <w:szCs w:val="24"/>
        </w:rPr>
      </w:pPr>
      <w:r w:rsidRPr="003E1609">
        <w:rPr>
          <w:rFonts w:asciiTheme="majorHAnsi" w:hAnsiTheme="majorHAnsi" w:cstheme="majorHAnsi"/>
          <w:sz w:val="24"/>
          <w:szCs w:val="24"/>
        </w:rPr>
        <w:t>Welch, J.R., 2012. As she lay dying: How I fought to stop medical errors from killing my mom. Health Affairs, 31(12), pp.2817-2820.</w:t>
      </w:r>
    </w:p>
    <w:p w14:paraId="295BA183" w14:textId="77777777" w:rsidR="003E1609" w:rsidRPr="003E1609" w:rsidRDefault="003E1609" w:rsidP="003E1609">
      <w:pPr>
        <w:pStyle w:val="NoSpacing"/>
        <w:rPr>
          <w:rFonts w:asciiTheme="majorHAnsi" w:hAnsiTheme="majorHAnsi" w:cstheme="majorHAnsi"/>
          <w:sz w:val="24"/>
          <w:szCs w:val="24"/>
        </w:rPr>
      </w:pPr>
      <w:r w:rsidRPr="003E1609">
        <w:rPr>
          <w:rFonts w:asciiTheme="majorHAnsi" w:hAnsiTheme="majorHAnsi" w:cstheme="majorHAnsi"/>
          <w:sz w:val="24"/>
          <w:szCs w:val="24"/>
        </w:rPr>
        <w:t xml:space="preserve">***Note: Read </w:t>
      </w:r>
      <w:proofErr w:type="spellStart"/>
      <w:r w:rsidRPr="003E1609">
        <w:rPr>
          <w:rFonts w:asciiTheme="majorHAnsi" w:hAnsiTheme="majorHAnsi" w:cstheme="majorHAnsi"/>
          <w:sz w:val="24"/>
          <w:szCs w:val="24"/>
        </w:rPr>
        <w:t>Bardach</w:t>
      </w:r>
      <w:proofErr w:type="spellEnd"/>
      <w:r w:rsidRPr="003E1609">
        <w:rPr>
          <w:rFonts w:asciiTheme="majorHAnsi" w:hAnsiTheme="majorHAnsi" w:cstheme="majorHAnsi"/>
          <w:sz w:val="24"/>
          <w:szCs w:val="24"/>
        </w:rPr>
        <w:t xml:space="preserve"> and at least 2 of the 3 other articles </w:t>
      </w:r>
    </w:p>
    <w:p w14:paraId="3B4FE759" w14:textId="77777777" w:rsidR="003E1609" w:rsidRPr="003E1609" w:rsidRDefault="003E1609" w:rsidP="003E1609">
      <w:pPr>
        <w:pStyle w:val="NoSpacing"/>
        <w:rPr>
          <w:rFonts w:asciiTheme="majorHAnsi" w:hAnsiTheme="majorHAnsi" w:cstheme="majorHAnsi"/>
          <w:sz w:val="24"/>
          <w:szCs w:val="24"/>
        </w:rPr>
      </w:pPr>
    </w:p>
    <w:p w14:paraId="036B0320" w14:textId="74D9087B" w:rsidR="003E1609" w:rsidRPr="00C96A73" w:rsidRDefault="003E1609" w:rsidP="003E1609">
      <w:pPr>
        <w:pStyle w:val="NoSpacing"/>
        <w:rPr>
          <w:rFonts w:asciiTheme="majorHAnsi" w:hAnsiTheme="majorHAnsi" w:cstheme="majorHAnsi"/>
          <w:i/>
          <w:iCs/>
          <w:sz w:val="24"/>
          <w:szCs w:val="24"/>
        </w:rPr>
      </w:pPr>
      <w:r w:rsidRPr="00C96A73">
        <w:rPr>
          <w:rFonts w:asciiTheme="majorHAnsi" w:hAnsiTheme="majorHAnsi" w:cstheme="majorHAnsi"/>
          <w:i/>
          <w:iCs/>
          <w:sz w:val="24"/>
          <w:szCs w:val="24"/>
        </w:rPr>
        <w:t xml:space="preserve">Assignment Due: </w:t>
      </w:r>
    </w:p>
    <w:p w14:paraId="3B63822C" w14:textId="77777777" w:rsidR="003E1609" w:rsidRPr="00C96A73" w:rsidRDefault="003E1609" w:rsidP="003E1609">
      <w:pPr>
        <w:pStyle w:val="NoSpacing"/>
        <w:numPr>
          <w:ilvl w:val="0"/>
          <w:numId w:val="41"/>
        </w:numPr>
        <w:rPr>
          <w:rFonts w:asciiTheme="majorHAnsi" w:hAnsiTheme="majorHAnsi" w:cstheme="majorHAnsi"/>
          <w:i/>
          <w:iCs/>
          <w:sz w:val="24"/>
          <w:szCs w:val="24"/>
        </w:rPr>
      </w:pPr>
      <w:r w:rsidRPr="00C96A73">
        <w:rPr>
          <w:rFonts w:asciiTheme="majorHAnsi" w:hAnsiTheme="majorHAnsi" w:cstheme="majorHAnsi"/>
          <w:i/>
          <w:iCs/>
          <w:sz w:val="24"/>
          <w:szCs w:val="24"/>
        </w:rPr>
        <w:t>Reaction Paper #1 (Due 9/12 by 9am)</w:t>
      </w:r>
    </w:p>
    <w:p w14:paraId="73859784" w14:textId="77777777" w:rsidR="003E1609" w:rsidRPr="003E1609" w:rsidRDefault="003E1609" w:rsidP="003E1609">
      <w:pPr>
        <w:rPr>
          <w:rFonts w:asciiTheme="majorHAnsi" w:eastAsia="Times New Roman" w:hAnsiTheme="majorHAnsi" w:cstheme="majorHAnsi"/>
          <w:sz w:val="24"/>
          <w:szCs w:val="24"/>
          <w:lang w:eastAsia="ja-JP"/>
        </w:rPr>
      </w:pPr>
    </w:p>
    <w:p w14:paraId="6712925F" w14:textId="5297CF2B" w:rsidR="003E1609" w:rsidRPr="003E1609" w:rsidRDefault="001B4BF3" w:rsidP="003E1609">
      <w:pPr>
        <w:rPr>
          <w:rFonts w:asciiTheme="majorHAnsi" w:eastAsia="Times New Roman" w:hAnsiTheme="majorHAnsi" w:cstheme="majorHAnsi"/>
          <w:b/>
          <w:bCs/>
          <w:sz w:val="24"/>
          <w:szCs w:val="24"/>
          <w:lang w:eastAsia="ja-JP"/>
        </w:rPr>
      </w:pPr>
      <w:r>
        <w:rPr>
          <w:rFonts w:asciiTheme="majorHAnsi" w:eastAsia="Times New Roman" w:hAnsiTheme="majorHAnsi" w:cstheme="majorHAnsi"/>
          <w:b/>
          <w:bCs/>
          <w:sz w:val="24"/>
          <w:szCs w:val="24"/>
          <w:lang w:eastAsia="ja-JP"/>
        </w:rPr>
        <w:t>Session</w:t>
      </w:r>
      <w:r w:rsidR="003E1609" w:rsidRPr="003E1609">
        <w:rPr>
          <w:rFonts w:asciiTheme="majorHAnsi" w:eastAsia="Times New Roman" w:hAnsiTheme="majorHAnsi" w:cstheme="majorHAnsi"/>
          <w:b/>
          <w:bCs/>
          <w:sz w:val="24"/>
          <w:szCs w:val="24"/>
          <w:lang w:eastAsia="ja-JP"/>
        </w:rPr>
        <w:t xml:space="preserve"> 3 – Theories of the Policy Process</w:t>
      </w:r>
      <w:r w:rsidR="00C96A73">
        <w:rPr>
          <w:rFonts w:asciiTheme="majorHAnsi" w:eastAsia="Times New Roman" w:hAnsiTheme="majorHAnsi" w:cstheme="majorHAnsi"/>
          <w:b/>
          <w:bCs/>
          <w:sz w:val="24"/>
          <w:szCs w:val="24"/>
          <w:lang w:eastAsia="ja-JP"/>
        </w:rPr>
        <w:t xml:space="preserve"> (9/20)</w:t>
      </w:r>
    </w:p>
    <w:p w14:paraId="4E86243F" w14:textId="77777777" w:rsidR="003E1609" w:rsidRPr="003E1609" w:rsidRDefault="003E1609" w:rsidP="003E1609">
      <w:pPr>
        <w:pStyle w:val="NoSpacing"/>
        <w:numPr>
          <w:ilvl w:val="0"/>
          <w:numId w:val="22"/>
        </w:numPr>
        <w:rPr>
          <w:rFonts w:asciiTheme="majorHAnsi" w:hAnsiTheme="majorHAnsi" w:cstheme="majorHAnsi"/>
          <w:sz w:val="24"/>
          <w:szCs w:val="24"/>
        </w:rPr>
      </w:pPr>
      <w:proofErr w:type="spellStart"/>
      <w:r w:rsidRPr="003E1609">
        <w:rPr>
          <w:rFonts w:asciiTheme="majorHAnsi" w:hAnsiTheme="majorHAnsi" w:cstheme="majorHAnsi"/>
          <w:sz w:val="24"/>
          <w:szCs w:val="24"/>
        </w:rPr>
        <w:t>Kingdon</w:t>
      </w:r>
      <w:proofErr w:type="spellEnd"/>
      <w:r w:rsidRPr="003E1609">
        <w:rPr>
          <w:rFonts w:asciiTheme="majorHAnsi" w:hAnsiTheme="majorHAnsi" w:cstheme="majorHAnsi"/>
          <w:sz w:val="24"/>
          <w:szCs w:val="24"/>
        </w:rPr>
        <w:t>: Chapters 5-8</w:t>
      </w:r>
    </w:p>
    <w:p w14:paraId="0B2967A5" w14:textId="77777777" w:rsidR="003E1609" w:rsidRPr="003E1609" w:rsidRDefault="003E1609" w:rsidP="003E1609">
      <w:pPr>
        <w:pStyle w:val="NoSpacing"/>
        <w:numPr>
          <w:ilvl w:val="0"/>
          <w:numId w:val="22"/>
        </w:numPr>
        <w:rPr>
          <w:rFonts w:asciiTheme="majorHAnsi" w:hAnsiTheme="majorHAnsi" w:cstheme="majorHAnsi"/>
          <w:sz w:val="24"/>
          <w:szCs w:val="24"/>
        </w:rPr>
      </w:pPr>
      <w:r w:rsidRPr="003E1609">
        <w:rPr>
          <w:rFonts w:asciiTheme="majorHAnsi" w:hAnsiTheme="majorHAnsi" w:cstheme="majorHAnsi"/>
          <w:sz w:val="24"/>
          <w:szCs w:val="24"/>
        </w:rPr>
        <w:t xml:space="preserve">Howard, </w:t>
      </w:r>
      <w:proofErr w:type="spellStart"/>
      <w:r w:rsidRPr="003E1609">
        <w:rPr>
          <w:rFonts w:asciiTheme="majorHAnsi" w:hAnsiTheme="majorHAnsi" w:cstheme="majorHAnsi"/>
          <w:sz w:val="24"/>
          <w:szCs w:val="24"/>
        </w:rPr>
        <w:t>Chistopher</w:t>
      </w:r>
      <w:proofErr w:type="spellEnd"/>
      <w:r w:rsidRPr="003E1609">
        <w:rPr>
          <w:rFonts w:asciiTheme="majorHAnsi" w:hAnsiTheme="majorHAnsi" w:cstheme="majorHAnsi"/>
          <w:sz w:val="24"/>
          <w:szCs w:val="24"/>
        </w:rPr>
        <w:t>. 2007. The Welfare State Nobody Knows. Princeton University Press. pp. 13-69</w:t>
      </w:r>
    </w:p>
    <w:p w14:paraId="4E79E7DA" w14:textId="77777777" w:rsidR="003E1609" w:rsidRPr="003E1609" w:rsidRDefault="003E1609" w:rsidP="003E1609">
      <w:pPr>
        <w:ind w:left="720"/>
        <w:rPr>
          <w:rFonts w:asciiTheme="majorHAnsi" w:hAnsiTheme="majorHAnsi" w:cstheme="majorHAnsi"/>
          <w:sz w:val="24"/>
          <w:szCs w:val="24"/>
        </w:rPr>
      </w:pPr>
    </w:p>
    <w:p w14:paraId="35C077E7" w14:textId="77777777" w:rsidR="003E1609" w:rsidRPr="00C96A73" w:rsidRDefault="003E1609" w:rsidP="00C96A73">
      <w:pPr>
        <w:rPr>
          <w:rFonts w:asciiTheme="majorHAnsi" w:hAnsiTheme="majorHAnsi" w:cstheme="majorHAnsi"/>
          <w:i/>
          <w:iCs/>
          <w:sz w:val="24"/>
          <w:szCs w:val="24"/>
        </w:rPr>
      </w:pPr>
      <w:r w:rsidRPr="00C96A73">
        <w:rPr>
          <w:rFonts w:asciiTheme="majorHAnsi" w:hAnsiTheme="majorHAnsi" w:cstheme="majorHAnsi"/>
          <w:i/>
          <w:iCs/>
          <w:sz w:val="24"/>
          <w:szCs w:val="24"/>
        </w:rPr>
        <w:t xml:space="preserve">Assignment Due: </w:t>
      </w:r>
    </w:p>
    <w:p w14:paraId="33C4AD5D" w14:textId="77777777" w:rsidR="003E1609" w:rsidRPr="00C96A73" w:rsidRDefault="003E1609" w:rsidP="00C96A73">
      <w:pPr>
        <w:pStyle w:val="ListParagraph"/>
        <w:widowControl/>
        <w:numPr>
          <w:ilvl w:val="0"/>
          <w:numId w:val="41"/>
        </w:numPr>
        <w:autoSpaceDE/>
        <w:autoSpaceDN/>
        <w:spacing w:line="276" w:lineRule="auto"/>
        <w:rPr>
          <w:rFonts w:asciiTheme="majorHAnsi" w:hAnsiTheme="majorHAnsi" w:cstheme="majorHAnsi"/>
          <w:i/>
          <w:iCs/>
          <w:sz w:val="24"/>
          <w:szCs w:val="24"/>
        </w:rPr>
      </w:pPr>
      <w:r w:rsidRPr="00C96A73">
        <w:rPr>
          <w:rFonts w:asciiTheme="majorHAnsi" w:hAnsiTheme="majorHAnsi" w:cstheme="majorHAnsi"/>
          <w:i/>
          <w:iCs/>
          <w:sz w:val="24"/>
          <w:szCs w:val="24"/>
        </w:rPr>
        <w:t>Reaction Paper #2 (Due 9/19 by 9am)</w:t>
      </w:r>
    </w:p>
    <w:p w14:paraId="1B3B9776" w14:textId="77777777" w:rsidR="003E1609" w:rsidRPr="003E1609" w:rsidRDefault="003E1609" w:rsidP="003E1609">
      <w:pPr>
        <w:rPr>
          <w:rFonts w:asciiTheme="majorHAnsi" w:eastAsia="Times New Roman" w:hAnsiTheme="majorHAnsi" w:cstheme="majorHAnsi"/>
          <w:sz w:val="24"/>
          <w:szCs w:val="24"/>
          <w:lang w:eastAsia="ja-JP"/>
        </w:rPr>
      </w:pPr>
    </w:p>
    <w:p w14:paraId="582E5911" w14:textId="2C360751" w:rsidR="003E1609" w:rsidRPr="003E1609" w:rsidRDefault="001B4BF3" w:rsidP="003E1609">
      <w:pPr>
        <w:rPr>
          <w:rFonts w:asciiTheme="majorHAnsi" w:eastAsia="Times New Roman" w:hAnsiTheme="majorHAnsi" w:cstheme="majorHAnsi"/>
          <w:b/>
          <w:bCs/>
          <w:sz w:val="24"/>
          <w:szCs w:val="24"/>
          <w:lang w:eastAsia="ja-JP"/>
        </w:rPr>
      </w:pPr>
      <w:r>
        <w:rPr>
          <w:rFonts w:asciiTheme="majorHAnsi" w:eastAsia="Times New Roman" w:hAnsiTheme="majorHAnsi" w:cstheme="majorHAnsi"/>
          <w:b/>
          <w:bCs/>
          <w:sz w:val="24"/>
          <w:szCs w:val="24"/>
          <w:lang w:eastAsia="ja-JP"/>
        </w:rPr>
        <w:t>Session</w:t>
      </w:r>
      <w:r w:rsidR="003E1609" w:rsidRPr="003E1609">
        <w:rPr>
          <w:rFonts w:asciiTheme="majorHAnsi" w:eastAsia="Times New Roman" w:hAnsiTheme="majorHAnsi" w:cstheme="majorHAnsi"/>
          <w:b/>
          <w:bCs/>
          <w:sz w:val="24"/>
          <w:szCs w:val="24"/>
          <w:lang w:eastAsia="ja-JP"/>
        </w:rPr>
        <w:t xml:space="preserve"> 4 – Agenda Setting and the Policy Process</w:t>
      </w:r>
      <w:r w:rsidR="00C96A73">
        <w:rPr>
          <w:rFonts w:asciiTheme="majorHAnsi" w:eastAsia="Times New Roman" w:hAnsiTheme="majorHAnsi" w:cstheme="majorHAnsi"/>
          <w:b/>
          <w:bCs/>
          <w:sz w:val="24"/>
          <w:szCs w:val="24"/>
          <w:lang w:eastAsia="ja-JP"/>
        </w:rPr>
        <w:t xml:space="preserve"> (9/27)</w:t>
      </w:r>
    </w:p>
    <w:p w14:paraId="051BBACB" w14:textId="77777777" w:rsidR="003E1609" w:rsidRPr="003E1609" w:rsidRDefault="003E1609" w:rsidP="003E1609">
      <w:pPr>
        <w:pStyle w:val="NoSpacing"/>
        <w:numPr>
          <w:ilvl w:val="0"/>
          <w:numId w:val="24"/>
        </w:numPr>
        <w:rPr>
          <w:rFonts w:asciiTheme="majorHAnsi" w:hAnsiTheme="majorHAnsi" w:cstheme="majorHAnsi"/>
          <w:sz w:val="24"/>
          <w:szCs w:val="24"/>
        </w:rPr>
      </w:pPr>
      <w:proofErr w:type="spellStart"/>
      <w:r w:rsidRPr="003E1609">
        <w:rPr>
          <w:rFonts w:asciiTheme="majorHAnsi" w:hAnsiTheme="majorHAnsi" w:cstheme="majorHAnsi"/>
          <w:sz w:val="24"/>
          <w:szCs w:val="24"/>
        </w:rPr>
        <w:t>Kingdon</w:t>
      </w:r>
      <w:proofErr w:type="spellEnd"/>
      <w:r w:rsidRPr="003E1609">
        <w:rPr>
          <w:rFonts w:asciiTheme="majorHAnsi" w:hAnsiTheme="majorHAnsi" w:cstheme="majorHAnsi"/>
          <w:sz w:val="24"/>
          <w:szCs w:val="24"/>
        </w:rPr>
        <w:t>: Chapters 2-3</w:t>
      </w:r>
    </w:p>
    <w:p w14:paraId="13D9BA84" w14:textId="77777777" w:rsidR="003E1609" w:rsidRPr="003E1609" w:rsidRDefault="003E1609" w:rsidP="003E1609">
      <w:pPr>
        <w:pStyle w:val="NoSpacing"/>
        <w:numPr>
          <w:ilvl w:val="0"/>
          <w:numId w:val="24"/>
        </w:numPr>
        <w:rPr>
          <w:rFonts w:asciiTheme="majorHAnsi" w:hAnsiTheme="majorHAnsi" w:cstheme="majorHAnsi"/>
          <w:sz w:val="24"/>
          <w:szCs w:val="24"/>
        </w:rPr>
      </w:pPr>
      <w:proofErr w:type="spellStart"/>
      <w:r w:rsidRPr="003E1609">
        <w:rPr>
          <w:rFonts w:asciiTheme="majorHAnsi" w:eastAsia="Times New Roman" w:hAnsiTheme="majorHAnsi" w:cstheme="majorHAnsi"/>
          <w:sz w:val="24"/>
          <w:szCs w:val="24"/>
        </w:rPr>
        <w:t>Oleszek</w:t>
      </w:r>
      <w:proofErr w:type="spellEnd"/>
      <w:r w:rsidRPr="003E1609">
        <w:rPr>
          <w:rFonts w:asciiTheme="majorHAnsi" w:eastAsia="Times New Roman" w:hAnsiTheme="majorHAnsi" w:cstheme="majorHAnsi"/>
          <w:sz w:val="24"/>
          <w:szCs w:val="24"/>
        </w:rPr>
        <w:t xml:space="preserve">, </w:t>
      </w:r>
      <w:proofErr w:type="gramStart"/>
      <w:r w:rsidRPr="003E1609">
        <w:rPr>
          <w:rFonts w:asciiTheme="majorHAnsi" w:eastAsia="Times New Roman" w:hAnsiTheme="majorHAnsi" w:cstheme="majorHAnsi"/>
          <w:sz w:val="24"/>
          <w:szCs w:val="24"/>
        </w:rPr>
        <w:t>Mark</w:t>
      </w:r>
      <w:proofErr w:type="gramEnd"/>
      <w:r w:rsidRPr="003E1609">
        <w:rPr>
          <w:rFonts w:asciiTheme="majorHAnsi" w:eastAsia="Times New Roman" w:hAnsiTheme="majorHAnsi" w:cstheme="majorHAnsi"/>
          <w:sz w:val="24"/>
          <w:szCs w:val="24"/>
        </w:rPr>
        <w:t xml:space="preserve"> and Walter </w:t>
      </w:r>
      <w:proofErr w:type="spellStart"/>
      <w:r w:rsidRPr="003E1609">
        <w:rPr>
          <w:rFonts w:asciiTheme="majorHAnsi" w:eastAsia="Times New Roman" w:hAnsiTheme="majorHAnsi" w:cstheme="majorHAnsi"/>
          <w:sz w:val="24"/>
          <w:szCs w:val="24"/>
        </w:rPr>
        <w:t>Oleszek</w:t>
      </w:r>
      <w:proofErr w:type="spellEnd"/>
      <w:r w:rsidRPr="003E1609">
        <w:rPr>
          <w:rFonts w:asciiTheme="majorHAnsi" w:eastAsia="Times New Roman" w:hAnsiTheme="majorHAnsi" w:cstheme="majorHAnsi"/>
          <w:sz w:val="24"/>
          <w:szCs w:val="24"/>
        </w:rPr>
        <w:t>. 2012. Legislative Sausage-Making: Health Care Reform in the 111</w:t>
      </w:r>
      <w:r w:rsidRPr="003E1609">
        <w:rPr>
          <w:rFonts w:asciiTheme="majorHAnsi" w:eastAsia="Times New Roman" w:hAnsiTheme="majorHAnsi" w:cstheme="majorHAnsi"/>
          <w:sz w:val="24"/>
          <w:szCs w:val="24"/>
          <w:vertAlign w:val="superscript"/>
        </w:rPr>
        <w:t>th</w:t>
      </w:r>
      <w:r w:rsidRPr="003E1609">
        <w:rPr>
          <w:rFonts w:asciiTheme="majorHAnsi" w:eastAsia="Times New Roman" w:hAnsiTheme="majorHAnsi" w:cstheme="majorHAnsi"/>
          <w:sz w:val="24"/>
          <w:szCs w:val="24"/>
        </w:rPr>
        <w:t xml:space="preserve"> Congress: In Party and Procedure in the United States Congress, ed. Jacob Straus. Rowman and Littlefield.</w:t>
      </w:r>
    </w:p>
    <w:p w14:paraId="22D51958" w14:textId="77777777" w:rsidR="003E1609" w:rsidRPr="003E1609" w:rsidRDefault="003E1609" w:rsidP="003E1609">
      <w:pPr>
        <w:rPr>
          <w:rFonts w:asciiTheme="majorHAnsi" w:eastAsia="Times New Roman" w:hAnsiTheme="majorHAnsi" w:cstheme="majorHAnsi"/>
          <w:sz w:val="24"/>
          <w:szCs w:val="24"/>
          <w:lang w:eastAsia="ja-JP"/>
        </w:rPr>
      </w:pPr>
    </w:p>
    <w:p w14:paraId="643A1211" w14:textId="77777777" w:rsidR="003E1609" w:rsidRPr="00C96A73" w:rsidRDefault="003E1609" w:rsidP="00C96A73">
      <w:pPr>
        <w:rPr>
          <w:rFonts w:asciiTheme="majorHAnsi" w:hAnsiTheme="majorHAnsi" w:cstheme="majorHAnsi"/>
          <w:sz w:val="24"/>
          <w:szCs w:val="24"/>
        </w:rPr>
      </w:pPr>
      <w:r w:rsidRPr="00C96A73">
        <w:rPr>
          <w:rFonts w:asciiTheme="majorHAnsi" w:hAnsiTheme="majorHAnsi" w:cstheme="majorHAnsi"/>
          <w:sz w:val="24"/>
          <w:szCs w:val="24"/>
        </w:rPr>
        <w:t>Assignments Due:</w:t>
      </w:r>
    </w:p>
    <w:p w14:paraId="29D35E95" w14:textId="77777777" w:rsidR="0026491E" w:rsidRPr="00C96A73" w:rsidRDefault="0026491E" w:rsidP="0026491E">
      <w:pPr>
        <w:pStyle w:val="ListParagraph"/>
        <w:widowControl/>
        <w:numPr>
          <w:ilvl w:val="0"/>
          <w:numId w:val="41"/>
        </w:numPr>
        <w:autoSpaceDE/>
        <w:autoSpaceDN/>
        <w:spacing w:line="276" w:lineRule="auto"/>
        <w:rPr>
          <w:rFonts w:asciiTheme="majorHAnsi" w:hAnsiTheme="majorHAnsi" w:cstheme="majorHAnsi"/>
          <w:sz w:val="24"/>
          <w:szCs w:val="24"/>
        </w:rPr>
      </w:pPr>
      <w:r w:rsidRPr="00C96A73">
        <w:rPr>
          <w:rFonts w:asciiTheme="majorHAnsi" w:hAnsiTheme="majorHAnsi" w:cstheme="majorHAnsi"/>
          <w:sz w:val="24"/>
          <w:szCs w:val="24"/>
        </w:rPr>
        <w:t>Reaction Paper #3 (Due 9/26 by 9am)</w:t>
      </w:r>
    </w:p>
    <w:p w14:paraId="22D412DC" w14:textId="1FA220DC" w:rsidR="003E1609" w:rsidRPr="00C96A73" w:rsidRDefault="003E1609" w:rsidP="00C96A73">
      <w:pPr>
        <w:pStyle w:val="ListParagraph"/>
        <w:widowControl/>
        <w:numPr>
          <w:ilvl w:val="0"/>
          <w:numId w:val="41"/>
        </w:numPr>
        <w:autoSpaceDE/>
        <w:autoSpaceDN/>
        <w:spacing w:line="276" w:lineRule="auto"/>
        <w:rPr>
          <w:rFonts w:asciiTheme="majorHAnsi" w:hAnsiTheme="majorHAnsi" w:cstheme="majorHAnsi"/>
          <w:sz w:val="24"/>
          <w:szCs w:val="24"/>
          <w:lang w:eastAsia="ja-JP"/>
        </w:rPr>
      </w:pPr>
      <w:r w:rsidRPr="00C96A73">
        <w:rPr>
          <w:rFonts w:asciiTheme="majorHAnsi" w:hAnsiTheme="majorHAnsi" w:cstheme="majorHAnsi"/>
          <w:sz w:val="24"/>
          <w:szCs w:val="24"/>
        </w:rPr>
        <w:t>Course Paper Topic Selection Assignment (Due at the start of class on 9/27)</w:t>
      </w:r>
    </w:p>
    <w:p w14:paraId="1B514B2D" w14:textId="56218C32" w:rsidR="003E1609" w:rsidRDefault="003E1609" w:rsidP="003E1609">
      <w:pPr>
        <w:rPr>
          <w:rFonts w:asciiTheme="majorHAnsi" w:eastAsia="Times New Roman" w:hAnsiTheme="majorHAnsi" w:cstheme="majorHAnsi"/>
          <w:sz w:val="24"/>
          <w:szCs w:val="24"/>
          <w:lang w:eastAsia="ja-JP"/>
        </w:rPr>
      </w:pPr>
    </w:p>
    <w:p w14:paraId="600C49A8" w14:textId="77777777" w:rsidR="00C96A73" w:rsidRPr="003E1609" w:rsidRDefault="00C96A73" w:rsidP="003E1609">
      <w:pPr>
        <w:rPr>
          <w:rFonts w:asciiTheme="majorHAnsi" w:eastAsia="Times New Roman" w:hAnsiTheme="majorHAnsi" w:cstheme="majorHAnsi"/>
          <w:sz w:val="24"/>
          <w:szCs w:val="24"/>
          <w:lang w:eastAsia="ja-JP"/>
        </w:rPr>
      </w:pPr>
    </w:p>
    <w:p w14:paraId="18BDB9F8" w14:textId="793302AF" w:rsidR="003E1609" w:rsidRPr="003E1609" w:rsidRDefault="001B4BF3" w:rsidP="003E1609">
      <w:pPr>
        <w:rPr>
          <w:rFonts w:asciiTheme="majorHAnsi" w:eastAsia="Times New Roman" w:hAnsiTheme="majorHAnsi" w:cstheme="majorHAnsi"/>
          <w:b/>
          <w:bCs/>
          <w:sz w:val="24"/>
          <w:szCs w:val="24"/>
          <w:lang w:eastAsia="ja-JP"/>
        </w:rPr>
      </w:pPr>
      <w:r>
        <w:rPr>
          <w:rFonts w:asciiTheme="majorHAnsi" w:eastAsia="Times New Roman" w:hAnsiTheme="majorHAnsi" w:cstheme="majorHAnsi"/>
          <w:b/>
          <w:bCs/>
          <w:sz w:val="24"/>
          <w:szCs w:val="24"/>
          <w:lang w:eastAsia="ja-JP"/>
        </w:rPr>
        <w:lastRenderedPageBreak/>
        <w:t>Session</w:t>
      </w:r>
      <w:r w:rsidR="003E1609" w:rsidRPr="003E1609">
        <w:rPr>
          <w:rFonts w:asciiTheme="majorHAnsi" w:eastAsia="Times New Roman" w:hAnsiTheme="majorHAnsi" w:cstheme="majorHAnsi"/>
          <w:b/>
          <w:bCs/>
          <w:sz w:val="24"/>
          <w:szCs w:val="24"/>
          <w:lang w:eastAsia="ja-JP"/>
        </w:rPr>
        <w:t xml:space="preserve"> 5 – </w:t>
      </w:r>
      <w:r w:rsidR="003E1609" w:rsidRPr="003E1609">
        <w:rPr>
          <w:rFonts w:asciiTheme="majorHAnsi" w:hAnsiTheme="majorHAnsi" w:cstheme="majorHAnsi"/>
          <w:b/>
          <w:iCs/>
          <w:sz w:val="24"/>
          <w:szCs w:val="24"/>
        </w:rPr>
        <w:t>Health Care Affordability: Prescription Drug Pricing, Long Term Care, and Surprise Medical Billing</w:t>
      </w:r>
      <w:r w:rsidR="00C96A73">
        <w:rPr>
          <w:rFonts w:asciiTheme="majorHAnsi" w:hAnsiTheme="majorHAnsi" w:cstheme="majorHAnsi"/>
          <w:b/>
          <w:iCs/>
          <w:sz w:val="24"/>
          <w:szCs w:val="24"/>
        </w:rPr>
        <w:t xml:space="preserve"> (10/4)</w:t>
      </w:r>
    </w:p>
    <w:p w14:paraId="4194108C" w14:textId="77777777" w:rsidR="003E1609" w:rsidRPr="003E1609" w:rsidRDefault="003E1609" w:rsidP="003E1609">
      <w:pPr>
        <w:pStyle w:val="ListParagraph"/>
        <w:widowControl/>
        <w:numPr>
          <w:ilvl w:val="0"/>
          <w:numId w:val="27"/>
        </w:numPr>
        <w:autoSpaceDE/>
        <w:autoSpaceDN/>
        <w:spacing w:line="276" w:lineRule="auto"/>
        <w:rPr>
          <w:rFonts w:asciiTheme="majorHAnsi" w:hAnsiTheme="majorHAnsi" w:cstheme="majorHAnsi"/>
          <w:sz w:val="24"/>
          <w:szCs w:val="24"/>
          <w:lang w:eastAsia="ja-JP"/>
        </w:rPr>
      </w:pPr>
      <w:r w:rsidRPr="003E1609">
        <w:rPr>
          <w:rFonts w:asciiTheme="majorHAnsi" w:hAnsiTheme="majorHAnsi" w:cstheme="majorHAnsi"/>
          <w:sz w:val="24"/>
          <w:szCs w:val="24"/>
          <w:lang w:eastAsia="ja-JP"/>
        </w:rPr>
        <w:t>Prescription Drug Pricing</w:t>
      </w:r>
    </w:p>
    <w:p w14:paraId="684BA033" w14:textId="77777777" w:rsidR="003E1609" w:rsidRPr="003E1609" w:rsidRDefault="003E1609" w:rsidP="003E1609">
      <w:pPr>
        <w:pStyle w:val="NoSpacing"/>
        <w:numPr>
          <w:ilvl w:val="0"/>
          <w:numId w:val="31"/>
        </w:numPr>
        <w:rPr>
          <w:rStyle w:val="Hyperlink"/>
          <w:rFonts w:asciiTheme="majorHAnsi" w:hAnsiTheme="majorHAnsi" w:cstheme="majorHAnsi"/>
          <w:sz w:val="24"/>
          <w:szCs w:val="24"/>
          <w:lang w:eastAsia="ja-JP"/>
        </w:rPr>
      </w:pPr>
      <w:r w:rsidRPr="003E1609">
        <w:rPr>
          <w:rFonts w:asciiTheme="majorHAnsi" w:hAnsiTheme="majorHAnsi" w:cstheme="majorHAnsi"/>
          <w:sz w:val="24"/>
          <w:szCs w:val="24"/>
          <w:lang w:eastAsia="ja-JP"/>
        </w:rPr>
        <w:t xml:space="preserve">Montero, Alex, Audrey Kearney, Liz Hamel, and </w:t>
      </w:r>
      <w:proofErr w:type="spellStart"/>
      <w:r w:rsidRPr="003E1609">
        <w:rPr>
          <w:rFonts w:asciiTheme="majorHAnsi" w:hAnsiTheme="majorHAnsi" w:cstheme="majorHAnsi"/>
          <w:sz w:val="24"/>
          <w:szCs w:val="24"/>
          <w:lang w:eastAsia="ja-JP"/>
        </w:rPr>
        <w:t>Mollyanne</w:t>
      </w:r>
      <w:proofErr w:type="spellEnd"/>
      <w:r w:rsidRPr="003E1609">
        <w:rPr>
          <w:rFonts w:asciiTheme="majorHAnsi" w:hAnsiTheme="majorHAnsi" w:cstheme="majorHAnsi"/>
          <w:sz w:val="24"/>
          <w:szCs w:val="24"/>
          <w:lang w:eastAsia="ja-JP"/>
        </w:rPr>
        <w:t xml:space="preserve"> Brodie. 2022.  Americans’ Challenges with Health Care Costs. Kaiser Family Foundation. July 14, 2022. </w:t>
      </w:r>
      <w:hyperlink r:id="rId40" w:history="1">
        <w:r w:rsidRPr="003E1609">
          <w:rPr>
            <w:rStyle w:val="Hyperlink"/>
            <w:rFonts w:asciiTheme="majorHAnsi" w:hAnsiTheme="majorHAnsi" w:cstheme="majorHAnsi"/>
            <w:sz w:val="24"/>
            <w:szCs w:val="24"/>
            <w:lang w:eastAsia="ja-JP"/>
          </w:rPr>
          <w:t>https://www.kff.org/health-costs/issue-brief/americans-challenges-with-health-care-costs/</w:t>
        </w:r>
      </w:hyperlink>
    </w:p>
    <w:p w14:paraId="384DC076" w14:textId="77777777" w:rsidR="003E1609" w:rsidRPr="003E1609" w:rsidRDefault="003E1609" w:rsidP="003E1609">
      <w:pPr>
        <w:pStyle w:val="NoSpacing"/>
        <w:numPr>
          <w:ilvl w:val="0"/>
          <w:numId w:val="31"/>
        </w:numPr>
        <w:rPr>
          <w:rFonts w:asciiTheme="majorHAnsi" w:hAnsiTheme="majorHAnsi" w:cstheme="majorHAnsi"/>
          <w:sz w:val="24"/>
          <w:szCs w:val="24"/>
          <w:lang w:eastAsia="ja-JP"/>
        </w:rPr>
      </w:pPr>
      <w:proofErr w:type="spellStart"/>
      <w:r w:rsidRPr="003E1609">
        <w:rPr>
          <w:rFonts w:asciiTheme="majorHAnsi" w:hAnsiTheme="majorHAnsi" w:cstheme="majorHAnsi"/>
          <w:sz w:val="24"/>
          <w:szCs w:val="24"/>
          <w:shd w:val="clear" w:color="auto" w:fill="FFFFFF"/>
        </w:rPr>
        <w:t>Dusetzina</w:t>
      </w:r>
      <w:proofErr w:type="spellEnd"/>
      <w:r w:rsidRPr="003E1609">
        <w:rPr>
          <w:rFonts w:asciiTheme="majorHAnsi" w:hAnsiTheme="majorHAnsi" w:cstheme="majorHAnsi"/>
          <w:sz w:val="24"/>
          <w:szCs w:val="24"/>
          <w:shd w:val="clear" w:color="auto" w:fill="FFFFFF"/>
        </w:rPr>
        <w:t xml:space="preserve">, S.B., </w:t>
      </w:r>
      <w:proofErr w:type="spellStart"/>
      <w:r w:rsidRPr="003E1609">
        <w:rPr>
          <w:rFonts w:asciiTheme="majorHAnsi" w:hAnsiTheme="majorHAnsi" w:cstheme="majorHAnsi"/>
          <w:sz w:val="24"/>
          <w:szCs w:val="24"/>
          <w:shd w:val="clear" w:color="auto" w:fill="FFFFFF"/>
        </w:rPr>
        <w:t>Huskamp</w:t>
      </w:r>
      <w:proofErr w:type="spellEnd"/>
      <w:r w:rsidRPr="003E1609">
        <w:rPr>
          <w:rFonts w:asciiTheme="majorHAnsi" w:hAnsiTheme="majorHAnsi" w:cstheme="majorHAnsi"/>
          <w:sz w:val="24"/>
          <w:szCs w:val="24"/>
          <w:shd w:val="clear" w:color="auto" w:fill="FFFFFF"/>
        </w:rPr>
        <w:t xml:space="preserve">, H.A., Rothman, R.L., Pinheiro, L.C., Roberts, A.W., Shah, N.D., </w:t>
      </w:r>
      <w:proofErr w:type="spellStart"/>
      <w:r w:rsidRPr="003E1609">
        <w:rPr>
          <w:rFonts w:asciiTheme="majorHAnsi" w:hAnsiTheme="majorHAnsi" w:cstheme="majorHAnsi"/>
          <w:sz w:val="24"/>
          <w:szCs w:val="24"/>
          <w:shd w:val="clear" w:color="auto" w:fill="FFFFFF"/>
        </w:rPr>
        <w:t>Walunas</w:t>
      </w:r>
      <w:proofErr w:type="spellEnd"/>
      <w:r w:rsidRPr="003E1609">
        <w:rPr>
          <w:rFonts w:asciiTheme="majorHAnsi" w:hAnsiTheme="majorHAnsi" w:cstheme="majorHAnsi"/>
          <w:sz w:val="24"/>
          <w:szCs w:val="24"/>
          <w:shd w:val="clear" w:color="auto" w:fill="FFFFFF"/>
        </w:rPr>
        <w:t xml:space="preserve">, T.L., Wood, W.A., Zuckerman, A.D., </w:t>
      </w:r>
      <w:proofErr w:type="spellStart"/>
      <w:r w:rsidRPr="003E1609">
        <w:rPr>
          <w:rFonts w:asciiTheme="majorHAnsi" w:hAnsiTheme="majorHAnsi" w:cstheme="majorHAnsi"/>
          <w:sz w:val="24"/>
          <w:szCs w:val="24"/>
          <w:shd w:val="clear" w:color="auto" w:fill="FFFFFF"/>
        </w:rPr>
        <w:t>Zullig</w:t>
      </w:r>
      <w:proofErr w:type="spellEnd"/>
      <w:r w:rsidRPr="003E1609">
        <w:rPr>
          <w:rFonts w:asciiTheme="majorHAnsi" w:hAnsiTheme="majorHAnsi" w:cstheme="majorHAnsi"/>
          <w:sz w:val="24"/>
          <w:szCs w:val="24"/>
          <w:shd w:val="clear" w:color="auto" w:fill="FFFFFF"/>
        </w:rPr>
        <w:t>, L.L. and Keating, N.L., 2022. Many Medicare beneficiaries do not fill high-price specialty drug prescriptions. </w:t>
      </w:r>
      <w:r w:rsidRPr="003E1609">
        <w:rPr>
          <w:rFonts w:asciiTheme="majorHAnsi" w:hAnsiTheme="majorHAnsi" w:cstheme="majorHAnsi"/>
          <w:i/>
          <w:iCs/>
          <w:sz w:val="24"/>
          <w:szCs w:val="24"/>
          <w:shd w:val="clear" w:color="auto" w:fill="FFFFFF"/>
        </w:rPr>
        <w:t>Health Affairs</w:t>
      </w:r>
      <w:r w:rsidRPr="003E1609">
        <w:rPr>
          <w:rFonts w:asciiTheme="majorHAnsi" w:hAnsiTheme="majorHAnsi" w:cstheme="majorHAnsi"/>
          <w:sz w:val="24"/>
          <w:szCs w:val="24"/>
          <w:shd w:val="clear" w:color="auto" w:fill="FFFFFF"/>
        </w:rPr>
        <w:t>, </w:t>
      </w:r>
      <w:r w:rsidRPr="003E1609">
        <w:rPr>
          <w:rFonts w:asciiTheme="majorHAnsi" w:hAnsiTheme="majorHAnsi" w:cstheme="majorHAnsi"/>
          <w:i/>
          <w:iCs/>
          <w:sz w:val="24"/>
          <w:szCs w:val="24"/>
          <w:shd w:val="clear" w:color="auto" w:fill="FFFFFF"/>
        </w:rPr>
        <w:t>41</w:t>
      </w:r>
      <w:r w:rsidRPr="003E1609">
        <w:rPr>
          <w:rFonts w:asciiTheme="majorHAnsi" w:hAnsiTheme="majorHAnsi" w:cstheme="majorHAnsi"/>
          <w:sz w:val="24"/>
          <w:szCs w:val="24"/>
          <w:shd w:val="clear" w:color="auto" w:fill="FFFFFF"/>
        </w:rPr>
        <w:t>(4), pp.487-496.</w:t>
      </w:r>
    </w:p>
    <w:p w14:paraId="19DD32FB" w14:textId="77777777" w:rsidR="003E1609" w:rsidRPr="003E1609" w:rsidRDefault="003E1609" w:rsidP="003E1609">
      <w:pPr>
        <w:pStyle w:val="NoSpacing"/>
        <w:numPr>
          <w:ilvl w:val="0"/>
          <w:numId w:val="31"/>
        </w:numPr>
        <w:rPr>
          <w:rFonts w:asciiTheme="majorHAnsi" w:hAnsiTheme="majorHAnsi" w:cstheme="majorHAnsi"/>
          <w:sz w:val="24"/>
          <w:szCs w:val="24"/>
          <w:lang w:eastAsia="ja-JP"/>
        </w:rPr>
      </w:pPr>
      <w:r w:rsidRPr="003E1609">
        <w:rPr>
          <w:rFonts w:asciiTheme="majorHAnsi" w:hAnsiTheme="majorHAnsi" w:cstheme="majorHAnsi"/>
          <w:sz w:val="24"/>
          <w:szCs w:val="24"/>
          <w:shd w:val="clear" w:color="auto" w:fill="FFFFFF"/>
        </w:rPr>
        <w:t xml:space="preserve">Sachs, R. 2022. Understanding the Democrats’ Drug Pricing Package. Health Affairs Forefront. August 10, 2022. </w:t>
      </w:r>
      <w:hyperlink r:id="rId41" w:history="1">
        <w:r w:rsidRPr="003E1609">
          <w:rPr>
            <w:rStyle w:val="Hyperlink"/>
            <w:rFonts w:asciiTheme="majorHAnsi" w:hAnsiTheme="majorHAnsi" w:cstheme="majorHAnsi"/>
            <w:sz w:val="24"/>
            <w:szCs w:val="24"/>
            <w:shd w:val="clear" w:color="auto" w:fill="FFFFFF"/>
          </w:rPr>
          <w:t>https://www.healthaffairs.org/content/forefront/understanding-democrats-drug-pricing-package</w:t>
        </w:r>
      </w:hyperlink>
    </w:p>
    <w:p w14:paraId="55F97EEE" w14:textId="77777777" w:rsidR="003E1609" w:rsidRPr="003E1609" w:rsidRDefault="003E1609" w:rsidP="003E1609">
      <w:pPr>
        <w:pStyle w:val="NoSpacing"/>
        <w:numPr>
          <w:ilvl w:val="0"/>
          <w:numId w:val="31"/>
        </w:numPr>
        <w:rPr>
          <w:rStyle w:val="Hyperlink"/>
          <w:rFonts w:asciiTheme="majorHAnsi" w:hAnsiTheme="majorHAnsi" w:cstheme="majorHAnsi"/>
          <w:sz w:val="24"/>
          <w:szCs w:val="24"/>
          <w:lang w:eastAsia="ja-JP"/>
        </w:rPr>
      </w:pPr>
      <w:r w:rsidRPr="003E1609">
        <w:rPr>
          <w:rFonts w:asciiTheme="majorHAnsi" w:hAnsiTheme="majorHAnsi" w:cstheme="majorHAnsi"/>
          <w:sz w:val="24"/>
          <w:szCs w:val="24"/>
        </w:rPr>
        <w:t xml:space="preserve">Waxman et al, “Getting to the Root of High Prescription Drug Prices: Drivers and potential solutions” (The Commonwealth Fund) July 10, 2017. </w:t>
      </w:r>
      <w:hyperlink r:id="rId42" w:history="1">
        <w:r w:rsidRPr="003E1609">
          <w:rPr>
            <w:rStyle w:val="Hyperlink"/>
            <w:rFonts w:asciiTheme="majorHAnsi" w:hAnsiTheme="majorHAnsi" w:cstheme="majorHAnsi"/>
            <w:sz w:val="24"/>
            <w:szCs w:val="24"/>
          </w:rPr>
          <w:t>https://www.commonwealthfund.org/publications/issue-briefs/2017/jul/getting-root-high-prescription-drug-prices</w:t>
        </w:r>
      </w:hyperlink>
    </w:p>
    <w:p w14:paraId="5F874FB1" w14:textId="77777777" w:rsidR="003E1609" w:rsidRPr="00511086" w:rsidRDefault="003E1609" w:rsidP="003E1609">
      <w:pPr>
        <w:pStyle w:val="NoSpacing"/>
        <w:numPr>
          <w:ilvl w:val="0"/>
          <w:numId w:val="27"/>
        </w:numPr>
        <w:rPr>
          <w:rStyle w:val="Hyperlink"/>
          <w:rFonts w:asciiTheme="majorHAnsi" w:hAnsiTheme="majorHAnsi" w:cstheme="majorHAnsi"/>
          <w:color w:val="auto"/>
          <w:sz w:val="24"/>
          <w:szCs w:val="24"/>
          <w:u w:val="none"/>
          <w:lang w:eastAsia="ja-JP"/>
        </w:rPr>
      </w:pPr>
      <w:r w:rsidRPr="00511086">
        <w:rPr>
          <w:rStyle w:val="Hyperlink"/>
          <w:rFonts w:asciiTheme="majorHAnsi" w:hAnsiTheme="majorHAnsi" w:cstheme="majorHAnsi"/>
          <w:color w:val="auto"/>
          <w:sz w:val="24"/>
          <w:szCs w:val="24"/>
          <w:u w:val="none"/>
        </w:rPr>
        <w:t>Long-Term Care</w:t>
      </w:r>
    </w:p>
    <w:p w14:paraId="65093455" w14:textId="77777777" w:rsidR="003E1609" w:rsidRPr="003E1609" w:rsidRDefault="003E1609" w:rsidP="003E1609">
      <w:pPr>
        <w:pStyle w:val="NoSpacing"/>
        <w:numPr>
          <w:ilvl w:val="0"/>
          <w:numId w:val="30"/>
        </w:numPr>
        <w:rPr>
          <w:rStyle w:val="Hyperlink"/>
          <w:rFonts w:asciiTheme="majorHAnsi" w:hAnsiTheme="majorHAnsi" w:cstheme="majorHAnsi"/>
          <w:sz w:val="24"/>
          <w:szCs w:val="24"/>
        </w:rPr>
      </w:pPr>
      <w:r w:rsidRPr="00511086">
        <w:rPr>
          <w:rStyle w:val="Hyperlink"/>
          <w:rFonts w:asciiTheme="majorHAnsi" w:hAnsiTheme="majorHAnsi" w:cstheme="majorHAnsi"/>
          <w:color w:val="auto"/>
          <w:sz w:val="24"/>
          <w:szCs w:val="24"/>
          <w:u w:val="none"/>
        </w:rPr>
        <w:t xml:space="preserve">Puja Upadhyay and Janet Weiner, “Long-Term Care Financing in the United States,” UPENN LDI, Vol.23, No.1, (Sept. 2019). </w:t>
      </w:r>
      <w:hyperlink r:id="rId43" w:history="1">
        <w:r w:rsidRPr="003E1609">
          <w:rPr>
            <w:rStyle w:val="Hyperlink"/>
            <w:rFonts w:asciiTheme="majorHAnsi" w:hAnsiTheme="majorHAnsi" w:cstheme="majorHAnsi"/>
            <w:sz w:val="24"/>
            <w:szCs w:val="24"/>
          </w:rPr>
          <w:t>https://ldi.upenn.edu/wp-content/uploads/archive/pdf/LDI%20Issue%20Brief%202019%20Vol.%2023%20No.%201_7_0.pdf</w:t>
        </w:r>
      </w:hyperlink>
    </w:p>
    <w:p w14:paraId="2D298476" w14:textId="77777777" w:rsidR="003E1609" w:rsidRPr="003E1609" w:rsidRDefault="003E1609" w:rsidP="003E1609">
      <w:pPr>
        <w:pStyle w:val="NoSpacing"/>
        <w:numPr>
          <w:ilvl w:val="0"/>
          <w:numId w:val="30"/>
        </w:numPr>
        <w:rPr>
          <w:rStyle w:val="Hyperlink"/>
          <w:rFonts w:asciiTheme="majorHAnsi" w:hAnsiTheme="majorHAnsi" w:cstheme="majorHAnsi"/>
          <w:sz w:val="24"/>
          <w:szCs w:val="24"/>
        </w:rPr>
      </w:pPr>
      <w:r w:rsidRPr="00511086">
        <w:rPr>
          <w:rStyle w:val="Hyperlink"/>
          <w:rFonts w:asciiTheme="majorHAnsi" w:hAnsiTheme="majorHAnsi" w:cstheme="majorHAnsi"/>
          <w:color w:val="auto"/>
          <w:sz w:val="24"/>
          <w:szCs w:val="24"/>
          <w:u w:val="none"/>
        </w:rPr>
        <w:t>Cohen, M. and Butler, S. 2021. The Middle Ground for Fixing Long-Term Care Costs: The Wish Act. Health Affairs Forefront. August 9, 2021.</w:t>
      </w:r>
      <w:r w:rsidRPr="00511086">
        <w:rPr>
          <w:rStyle w:val="Hyperlink"/>
          <w:rFonts w:asciiTheme="majorHAnsi" w:hAnsiTheme="majorHAnsi" w:cstheme="majorHAnsi"/>
          <w:color w:val="auto"/>
          <w:sz w:val="24"/>
          <w:szCs w:val="24"/>
        </w:rPr>
        <w:t xml:space="preserve"> </w:t>
      </w:r>
      <w:hyperlink r:id="rId44" w:history="1">
        <w:r w:rsidRPr="003E1609">
          <w:rPr>
            <w:rStyle w:val="Hyperlink"/>
            <w:rFonts w:asciiTheme="majorHAnsi" w:hAnsiTheme="majorHAnsi" w:cstheme="majorHAnsi"/>
            <w:sz w:val="24"/>
            <w:szCs w:val="24"/>
          </w:rPr>
          <w:t>https://www.healthaffairs.org/do/10.1377/forefront.20210729.585743/</w:t>
        </w:r>
      </w:hyperlink>
    </w:p>
    <w:p w14:paraId="2CCB65B4" w14:textId="77777777" w:rsidR="003E1609" w:rsidRPr="003E1609" w:rsidRDefault="003E1609" w:rsidP="003E1609">
      <w:pPr>
        <w:pStyle w:val="NoSpacing"/>
        <w:numPr>
          <w:ilvl w:val="0"/>
          <w:numId w:val="30"/>
        </w:numPr>
        <w:rPr>
          <w:rStyle w:val="Hyperlink"/>
          <w:rFonts w:asciiTheme="majorHAnsi" w:hAnsiTheme="majorHAnsi" w:cstheme="majorHAnsi"/>
          <w:sz w:val="24"/>
          <w:szCs w:val="24"/>
        </w:rPr>
      </w:pPr>
      <w:r w:rsidRPr="00511086">
        <w:rPr>
          <w:rStyle w:val="Hyperlink"/>
          <w:rFonts w:asciiTheme="majorHAnsi" w:hAnsiTheme="majorHAnsi" w:cstheme="majorHAnsi"/>
          <w:color w:val="auto"/>
          <w:sz w:val="24"/>
          <w:szCs w:val="24"/>
          <w:u w:val="none"/>
        </w:rPr>
        <w:t xml:space="preserve">Richard T. Moore, “Nursing Homes Face Uncertain Future,” </w:t>
      </w:r>
      <w:proofErr w:type="spellStart"/>
      <w:r w:rsidRPr="00511086">
        <w:rPr>
          <w:rStyle w:val="Hyperlink"/>
          <w:rFonts w:asciiTheme="majorHAnsi" w:hAnsiTheme="majorHAnsi" w:cstheme="majorHAnsi"/>
          <w:color w:val="auto"/>
          <w:sz w:val="24"/>
          <w:szCs w:val="24"/>
          <w:u w:val="none"/>
        </w:rPr>
        <w:t>CommonWealth</w:t>
      </w:r>
      <w:proofErr w:type="spellEnd"/>
      <w:r w:rsidRPr="00511086">
        <w:rPr>
          <w:rStyle w:val="Hyperlink"/>
          <w:rFonts w:asciiTheme="majorHAnsi" w:hAnsiTheme="majorHAnsi" w:cstheme="majorHAnsi"/>
          <w:color w:val="auto"/>
          <w:sz w:val="24"/>
          <w:szCs w:val="24"/>
          <w:u w:val="none"/>
        </w:rPr>
        <w:t xml:space="preserve"> Magazine, Jan. 7, 2021, available at</w:t>
      </w:r>
      <w:r w:rsidRPr="00511086">
        <w:rPr>
          <w:rStyle w:val="Hyperlink"/>
          <w:rFonts w:asciiTheme="majorHAnsi" w:hAnsiTheme="majorHAnsi" w:cstheme="majorHAnsi"/>
          <w:color w:val="auto"/>
          <w:sz w:val="24"/>
          <w:szCs w:val="24"/>
        </w:rPr>
        <w:t xml:space="preserve"> </w:t>
      </w:r>
      <w:hyperlink r:id="rId45" w:history="1">
        <w:r w:rsidRPr="003E1609">
          <w:rPr>
            <w:rStyle w:val="Hyperlink"/>
            <w:rFonts w:asciiTheme="majorHAnsi" w:hAnsiTheme="majorHAnsi" w:cstheme="majorHAnsi"/>
            <w:sz w:val="24"/>
            <w:szCs w:val="24"/>
          </w:rPr>
          <w:t>https://commonwealthmagazine.org/opinion/nursing-homes-face-uncertain-future/</w:t>
        </w:r>
      </w:hyperlink>
      <w:r w:rsidRPr="003E1609">
        <w:rPr>
          <w:rStyle w:val="Hyperlink"/>
          <w:rFonts w:asciiTheme="majorHAnsi" w:hAnsiTheme="majorHAnsi" w:cstheme="majorHAnsi"/>
          <w:sz w:val="24"/>
          <w:szCs w:val="24"/>
        </w:rPr>
        <w:t xml:space="preserve"> </w:t>
      </w:r>
    </w:p>
    <w:p w14:paraId="12098522" w14:textId="77777777" w:rsidR="003E1609" w:rsidRPr="00511086" w:rsidRDefault="003E1609" w:rsidP="003E1609">
      <w:pPr>
        <w:pStyle w:val="NoSpacing"/>
        <w:numPr>
          <w:ilvl w:val="0"/>
          <w:numId w:val="27"/>
        </w:numPr>
        <w:rPr>
          <w:rStyle w:val="Hyperlink"/>
          <w:rFonts w:asciiTheme="majorHAnsi" w:hAnsiTheme="majorHAnsi" w:cstheme="majorHAnsi"/>
          <w:color w:val="auto"/>
          <w:sz w:val="24"/>
          <w:szCs w:val="24"/>
          <w:u w:val="none"/>
        </w:rPr>
      </w:pPr>
      <w:r w:rsidRPr="00511086">
        <w:rPr>
          <w:rStyle w:val="Hyperlink"/>
          <w:rFonts w:asciiTheme="majorHAnsi" w:hAnsiTheme="majorHAnsi" w:cstheme="majorHAnsi"/>
          <w:color w:val="auto"/>
          <w:sz w:val="24"/>
          <w:szCs w:val="24"/>
          <w:u w:val="none"/>
        </w:rPr>
        <w:t>Out-of-Network Billing</w:t>
      </w:r>
    </w:p>
    <w:p w14:paraId="12451B8E" w14:textId="77777777" w:rsidR="003E1609" w:rsidRPr="003E1609" w:rsidRDefault="003E1609" w:rsidP="003E1609">
      <w:pPr>
        <w:pStyle w:val="NoSpacing"/>
        <w:numPr>
          <w:ilvl w:val="0"/>
          <w:numId w:val="32"/>
        </w:numPr>
        <w:rPr>
          <w:rFonts w:asciiTheme="majorHAnsi" w:hAnsiTheme="majorHAnsi" w:cstheme="majorHAnsi"/>
          <w:sz w:val="24"/>
          <w:szCs w:val="24"/>
        </w:rPr>
      </w:pPr>
      <w:r w:rsidRPr="003E1609">
        <w:rPr>
          <w:rFonts w:asciiTheme="majorHAnsi" w:hAnsiTheme="majorHAnsi" w:cstheme="majorHAnsi"/>
          <w:sz w:val="24"/>
          <w:szCs w:val="24"/>
        </w:rPr>
        <w:t xml:space="preserve">Callaghan, T., </w:t>
      </w:r>
      <w:proofErr w:type="spellStart"/>
      <w:r w:rsidRPr="003E1609">
        <w:rPr>
          <w:rFonts w:asciiTheme="majorHAnsi" w:hAnsiTheme="majorHAnsi" w:cstheme="majorHAnsi"/>
          <w:sz w:val="24"/>
          <w:szCs w:val="24"/>
        </w:rPr>
        <w:t>Haeder</w:t>
      </w:r>
      <w:proofErr w:type="spellEnd"/>
      <w:r w:rsidRPr="003E1609">
        <w:rPr>
          <w:rFonts w:asciiTheme="majorHAnsi" w:hAnsiTheme="majorHAnsi" w:cstheme="majorHAnsi"/>
          <w:sz w:val="24"/>
          <w:szCs w:val="24"/>
        </w:rPr>
        <w:t xml:space="preserve">, S.F. and Sylvester, S., 2022. Past experiences with surprise medical bills drive issue knowledge, </w:t>
      </w:r>
      <w:proofErr w:type="gramStart"/>
      <w:r w:rsidRPr="003E1609">
        <w:rPr>
          <w:rFonts w:asciiTheme="majorHAnsi" w:hAnsiTheme="majorHAnsi" w:cstheme="majorHAnsi"/>
          <w:sz w:val="24"/>
          <w:szCs w:val="24"/>
        </w:rPr>
        <w:t>concern</w:t>
      </w:r>
      <w:proofErr w:type="gramEnd"/>
      <w:r w:rsidRPr="003E1609">
        <w:rPr>
          <w:rFonts w:asciiTheme="majorHAnsi" w:hAnsiTheme="majorHAnsi" w:cstheme="majorHAnsi"/>
          <w:sz w:val="24"/>
          <w:szCs w:val="24"/>
        </w:rPr>
        <w:t xml:space="preserve"> and attitudes toward federal policy intervention. Health Economics, </w:t>
      </w:r>
      <w:proofErr w:type="gramStart"/>
      <w:r w:rsidRPr="003E1609">
        <w:rPr>
          <w:rFonts w:asciiTheme="majorHAnsi" w:hAnsiTheme="majorHAnsi" w:cstheme="majorHAnsi"/>
          <w:sz w:val="24"/>
          <w:szCs w:val="24"/>
        </w:rPr>
        <w:t>Policy</w:t>
      </w:r>
      <w:proofErr w:type="gramEnd"/>
      <w:r w:rsidRPr="003E1609">
        <w:rPr>
          <w:rFonts w:asciiTheme="majorHAnsi" w:hAnsiTheme="majorHAnsi" w:cstheme="majorHAnsi"/>
          <w:sz w:val="24"/>
          <w:szCs w:val="24"/>
        </w:rPr>
        <w:t xml:space="preserve"> and Law, 17(3), pp.298-331.</w:t>
      </w:r>
    </w:p>
    <w:p w14:paraId="003EE4E4" w14:textId="77777777" w:rsidR="003E1609" w:rsidRPr="003E1609" w:rsidRDefault="003E1609" w:rsidP="003E1609">
      <w:pPr>
        <w:pStyle w:val="NoSpacing"/>
        <w:numPr>
          <w:ilvl w:val="0"/>
          <w:numId w:val="32"/>
        </w:numPr>
        <w:rPr>
          <w:rFonts w:asciiTheme="majorHAnsi" w:hAnsiTheme="majorHAnsi" w:cstheme="majorHAnsi"/>
          <w:sz w:val="24"/>
          <w:szCs w:val="24"/>
        </w:rPr>
      </w:pPr>
      <w:r w:rsidRPr="003E1609">
        <w:rPr>
          <w:rFonts w:asciiTheme="majorHAnsi" w:hAnsiTheme="majorHAnsi" w:cstheme="majorHAnsi"/>
          <w:sz w:val="24"/>
          <w:szCs w:val="24"/>
        </w:rPr>
        <w:t xml:space="preserve">Keith, K. 2022. The Six Provider Lawsuits Over the No Surprises Act: Latest Developments. Health Affairs Forefront. February 16, 2022. </w:t>
      </w:r>
      <w:hyperlink r:id="rId46" w:history="1">
        <w:r w:rsidRPr="003E1609">
          <w:rPr>
            <w:rStyle w:val="Hyperlink"/>
            <w:rFonts w:asciiTheme="majorHAnsi" w:hAnsiTheme="majorHAnsi" w:cstheme="majorHAnsi"/>
            <w:sz w:val="24"/>
            <w:szCs w:val="24"/>
          </w:rPr>
          <w:t>https://www.healthaffairs.org/do/10.1377/forefront.20220216.824139/</w:t>
        </w:r>
      </w:hyperlink>
    </w:p>
    <w:p w14:paraId="07DFAB30" w14:textId="77777777" w:rsidR="003E1609" w:rsidRPr="003E1609" w:rsidRDefault="003E1609" w:rsidP="003E1609">
      <w:pPr>
        <w:pStyle w:val="NoSpacing"/>
        <w:numPr>
          <w:ilvl w:val="0"/>
          <w:numId w:val="32"/>
        </w:numPr>
        <w:rPr>
          <w:rFonts w:asciiTheme="majorHAnsi" w:hAnsiTheme="majorHAnsi" w:cstheme="majorHAnsi"/>
          <w:sz w:val="24"/>
          <w:szCs w:val="24"/>
        </w:rPr>
      </w:pPr>
      <w:r w:rsidRPr="003E1609">
        <w:rPr>
          <w:rFonts w:asciiTheme="majorHAnsi" w:hAnsiTheme="majorHAnsi" w:cstheme="majorHAnsi"/>
          <w:sz w:val="24"/>
          <w:szCs w:val="24"/>
        </w:rPr>
        <w:t xml:space="preserve">KHN Bill of the Month. </w:t>
      </w:r>
      <w:hyperlink r:id="rId47" w:history="1">
        <w:r w:rsidRPr="003E1609">
          <w:rPr>
            <w:rStyle w:val="Hyperlink"/>
            <w:rFonts w:asciiTheme="majorHAnsi" w:hAnsiTheme="majorHAnsi" w:cstheme="majorHAnsi"/>
            <w:sz w:val="24"/>
            <w:szCs w:val="24"/>
          </w:rPr>
          <w:t>https://khn.org/news/tag/bill-of-the-month/</w:t>
        </w:r>
      </w:hyperlink>
      <w:r w:rsidRPr="003E1609">
        <w:rPr>
          <w:rFonts w:asciiTheme="majorHAnsi" w:hAnsiTheme="majorHAnsi" w:cstheme="majorHAnsi"/>
          <w:sz w:val="24"/>
          <w:szCs w:val="24"/>
        </w:rPr>
        <w:t xml:space="preserve"> (Explore stories that interest you!)</w:t>
      </w:r>
    </w:p>
    <w:p w14:paraId="2AB7184C" w14:textId="1D8945C0" w:rsidR="003E1609" w:rsidRPr="003E1609" w:rsidRDefault="00511086" w:rsidP="00511086">
      <w:pPr>
        <w:pStyle w:val="NoSpacing"/>
        <w:rPr>
          <w:rFonts w:asciiTheme="majorHAnsi" w:hAnsiTheme="majorHAnsi" w:cstheme="majorHAnsi"/>
          <w:sz w:val="24"/>
          <w:szCs w:val="24"/>
        </w:rPr>
      </w:pPr>
      <w:r>
        <w:rPr>
          <w:rFonts w:asciiTheme="majorHAnsi" w:hAnsiTheme="majorHAnsi" w:cstheme="majorHAnsi"/>
          <w:sz w:val="24"/>
          <w:szCs w:val="24"/>
        </w:rPr>
        <w:t xml:space="preserve">*All readings are available online except the Montero reading and the KHN Bill of the Month. Both can be accessed using the links on the syllabus </w:t>
      </w:r>
    </w:p>
    <w:p w14:paraId="24CEE501" w14:textId="77777777" w:rsidR="00511086" w:rsidRDefault="00511086" w:rsidP="003E1609">
      <w:pPr>
        <w:ind w:firstLine="360"/>
        <w:rPr>
          <w:rFonts w:asciiTheme="majorHAnsi" w:hAnsiTheme="majorHAnsi" w:cstheme="majorHAnsi"/>
          <w:b/>
          <w:bCs/>
          <w:sz w:val="24"/>
          <w:szCs w:val="24"/>
        </w:rPr>
      </w:pPr>
    </w:p>
    <w:p w14:paraId="4D2BE4E1" w14:textId="36458A14" w:rsidR="003E1609" w:rsidRPr="00511086" w:rsidRDefault="003E1609" w:rsidP="00511086">
      <w:pPr>
        <w:rPr>
          <w:rFonts w:asciiTheme="majorHAnsi" w:hAnsiTheme="majorHAnsi" w:cstheme="majorHAnsi"/>
          <w:i/>
          <w:iCs/>
          <w:sz w:val="24"/>
          <w:szCs w:val="24"/>
        </w:rPr>
      </w:pPr>
      <w:r w:rsidRPr="00511086">
        <w:rPr>
          <w:rFonts w:asciiTheme="majorHAnsi" w:hAnsiTheme="majorHAnsi" w:cstheme="majorHAnsi"/>
          <w:i/>
          <w:iCs/>
          <w:sz w:val="24"/>
          <w:szCs w:val="24"/>
        </w:rPr>
        <w:t xml:space="preserve">Assignment Due: </w:t>
      </w:r>
    </w:p>
    <w:p w14:paraId="27F86F0F" w14:textId="77777777" w:rsidR="003E1609" w:rsidRPr="00511086" w:rsidRDefault="003E1609" w:rsidP="00511086">
      <w:pPr>
        <w:pStyle w:val="ListParagraph"/>
        <w:widowControl/>
        <w:numPr>
          <w:ilvl w:val="0"/>
          <w:numId w:val="42"/>
        </w:numPr>
        <w:autoSpaceDE/>
        <w:autoSpaceDN/>
        <w:spacing w:line="276" w:lineRule="auto"/>
        <w:rPr>
          <w:rFonts w:asciiTheme="majorHAnsi" w:hAnsiTheme="majorHAnsi" w:cstheme="majorHAnsi"/>
          <w:i/>
          <w:iCs/>
          <w:sz w:val="24"/>
          <w:szCs w:val="24"/>
        </w:rPr>
      </w:pPr>
      <w:r w:rsidRPr="00511086">
        <w:rPr>
          <w:rFonts w:asciiTheme="majorHAnsi" w:hAnsiTheme="majorHAnsi" w:cstheme="majorHAnsi"/>
          <w:i/>
          <w:iCs/>
          <w:sz w:val="24"/>
          <w:szCs w:val="24"/>
        </w:rPr>
        <w:t>Reaction Paper #4 (Due 10/3 by 9am)</w:t>
      </w:r>
    </w:p>
    <w:p w14:paraId="24CF39F7" w14:textId="027810B6" w:rsidR="008B3CAC" w:rsidRDefault="008B3CAC" w:rsidP="003E1609">
      <w:pPr>
        <w:rPr>
          <w:rFonts w:asciiTheme="majorHAnsi" w:eastAsia="Times New Roman" w:hAnsiTheme="majorHAnsi" w:cstheme="majorHAnsi"/>
          <w:b/>
          <w:bCs/>
          <w:sz w:val="24"/>
          <w:szCs w:val="24"/>
          <w:lang w:eastAsia="ja-JP"/>
        </w:rPr>
      </w:pPr>
      <w:r>
        <w:rPr>
          <w:rFonts w:asciiTheme="majorHAnsi" w:eastAsia="Times New Roman" w:hAnsiTheme="majorHAnsi" w:cstheme="majorHAnsi"/>
          <w:b/>
          <w:bCs/>
          <w:sz w:val="24"/>
          <w:szCs w:val="24"/>
          <w:lang w:eastAsia="ja-JP"/>
        </w:rPr>
        <w:lastRenderedPageBreak/>
        <w:t>10/11 – No Class; Attend Monday Classes</w:t>
      </w:r>
    </w:p>
    <w:p w14:paraId="5325B85C" w14:textId="77777777" w:rsidR="008B3CAC" w:rsidRDefault="008B3CAC" w:rsidP="003E1609">
      <w:pPr>
        <w:rPr>
          <w:rFonts w:asciiTheme="majorHAnsi" w:eastAsia="Times New Roman" w:hAnsiTheme="majorHAnsi" w:cstheme="majorHAnsi"/>
          <w:b/>
          <w:bCs/>
          <w:sz w:val="24"/>
          <w:szCs w:val="24"/>
          <w:lang w:eastAsia="ja-JP"/>
        </w:rPr>
      </w:pPr>
    </w:p>
    <w:p w14:paraId="14521812" w14:textId="517A015E" w:rsidR="003E1609" w:rsidRPr="003E1609" w:rsidRDefault="001B4BF3" w:rsidP="003E1609">
      <w:pPr>
        <w:rPr>
          <w:rFonts w:asciiTheme="majorHAnsi" w:eastAsia="Times New Roman" w:hAnsiTheme="majorHAnsi" w:cstheme="majorHAnsi"/>
          <w:b/>
          <w:bCs/>
          <w:sz w:val="24"/>
          <w:szCs w:val="24"/>
          <w:lang w:eastAsia="ja-JP"/>
        </w:rPr>
      </w:pPr>
      <w:r>
        <w:rPr>
          <w:rFonts w:asciiTheme="majorHAnsi" w:eastAsia="Times New Roman" w:hAnsiTheme="majorHAnsi" w:cstheme="majorHAnsi"/>
          <w:b/>
          <w:bCs/>
          <w:sz w:val="24"/>
          <w:szCs w:val="24"/>
          <w:lang w:eastAsia="ja-JP"/>
        </w:rPr>
        <w:t>Session</w:t>
      </w:r>
      <w:r w:rsidR="003E1609" w:rsidRPr="003E1609">
        <w:rPr>
          <w:rFonts w:asciiTheme="majorHAnsi" w:eastAsia="Times New Roman" w:hAnsiTheme="majorHAnsi" w:cstheme="majorHAnsi"/>
          <w:b/>
          <w:bCs/>
          <w:sz w:val="24"/>
          <w:szCs w:val="24"/>
          <w:lang w:eastAsia="ja-JP"/>
        </w:rPr>
        <w:t xml:space="preserve"> 6 – Health Care Access: Medicare, Medicaid, the Affordable Care Act, and the Future</w:t>
      </w:r>
      <w:r w:rsidR="00C96A73">
        <w:rPr>
          <w:rFonts w:asciiTheme="majorHAnsi" w:eastAsia="Times New Roman" w:hAnsiTheme="majorHAnsi" w:cstheme="majorHAnsi"/>
          <w:b/>
          <w:bCs/>
          <w:sz w:val="24"/>
          <w:szCs w:val="24"/>
          <w:lang w:eastAsia="ja-JP"/>
        </w:rPr>
        <w:t xml:space="preserve"> (10/1</w:t>
      </w:r>
      <w:r w:rsidR="008B3CAC">
        <w:rPr>
          <w:rFonts w:asciiTheme="majorHAnsi" w:eastAsia="Times New Roman" w:hAnsiTheme="majorHAnsi" w:cstheme="majorHAnsi"/>
          <w:b/>
          <w:bCs/>
          <w:sz w:val="24"/>
          <w:szCs w:val="24"/>
          <w:lang w:eastAsia="ja-JP"/>
        </w:rPr>
        <w:t>8</w:t>
      </w:r>
      <w:r w:rsidR="00C96A73">
        <w:rPr>
          <w:rFonts w:asciiTheme="majorHAnsi" w:eastAsia="Times New Roman" w:hAnsiTheme="majorHAnsi" w:cstheme="majorHAnsi"/>
          <w:b/>
          <w:bCs/>
          <w:sz w:val="24"/>
          <w:szCs w:val="24"/>
          <w:lang w:eastAsia="ja-JP"/>
        </w:rPr>
        <w:t>)</w:t>
      </w:r>
      <w:r w:rsidR="00847727">
        <w:rPr>
          <w:rFonts w:asciiTheme="majorHAnsi" w:eastAsia="Times New Roman" w:hAnsiTheme="majorHAnsi" w:cstheme="majorHAnsi"/>
          <w:b/>
          <w:bCs/>
          <w:sz w:val="24"/>
          <w:szCs w:val="24"/>
          <w:lang w:eastAsia="ja-JP"/>
        </w:rPr>
        <w:t xml:space="preserve"> – Guest </w:t>
      </w:r>
      <w:r w:rsidR="00BF2A35">
        <w:rPr>
          <w:rFonts w:asciiTheme="majorHAnsi" w:eastAsia="Times New Roman" w:hAnsiTheme="majorHAnsi" w:cstheme="majorHAnsi"/>
          <w:b/>
          <w:bCs/>
          <w:sz w:val="24"/>
          <w:szCs w:val="24"/>
          <w:lang w:eastAsia="ja-JP"/>
        </w:rPr>
        <w:t>Discussion Leader Alee Lockman</w:t>
      </w:r>
    </w:p>
    <w:p w14:paraId="2C721F37" w14:textId="77777777" w:rsidR="003E1609" w:rsidRPr="00511086" w:rsidRDefault="003E1609" w:rsidP="003E1609">
      <w:pPr>
        <w:pStyle w:val="NoSpacing"/>
        <w:numPr>
          <w:ilvl w:val="0"/>
          <w:numId w:val="27"/>
        </w:numPr>
        <w:rPr>
          <w:rStyle w:val="Hyperlink"/>
          <w:rFonts w:asciiTheme="majorHAnsi" w:hAnsiTheme="majorHAnsi" w:cstheme="majorHAnsi"/>
          <w:color w:val="auto"/>
          <w:sz w:val="24"/>
          <w:szCs w:val="24"/>
          <w:u w:val="none"/>
        </w:rPr>
      </w:pPr>
      <w:r w:rsidRPr="00511086">
        <w:rPr>
          <w:rStyle w:val="Hyperlink"/>
          <w:rFonts w:asciiTheme="majorHAnsi" w:hAnsiTheme="majorHAnsi" w:cstheme="majorHAnsi"/>
          <w:color w:val="auto"/>
          <w:sz w:val="24"/>
          <w:szCs w:val="24"/>
          <w:u w:val="none"/>
        </w:rPr>
        <w:t>Medicare</w:t>
      </w:r>
    </w:p>
    <w:p w14:paraId="31245A8F" w14:textId="77777777" w:rsidR="003E1609" w:rsidRPr="003E1609" w:rsidRDefault="003E1609" w:rsidP="003E1609">
      <w:pPr>
        <w:pStyle w:val="NoSpacing"/>
        <w:numPr>
          <w:ilvl w:val="0"/>
          <w:numId w:val="32"/>
        </w:numPr>
        <w:rPr>
          <w:rFonts w:asciiTheme="majorHAnsi" w:hAnsiTheme="majorHAnsi" w:cstheme="majorHAnsi"/>
          <w:sz w:val="24"/>
          <w:szCs w:val="24"/>
        </w:rPr>
      </w:pPr>
      <w:r w:rsidRPr="003E1609">
        <w:rPr>
          <w:rFonts w:asciiTheme="majorHAnsi" w:hAnsiTheme="majorHAnsi" w:cstheme="majorHAnsi"/>
          <w:sz w:val="24"/>
          <w:szCs w:val="24"/>
        </w:rPr>
        <w:t>Oberlander, J., 2003. The political life of Medicare. University of Chicago Press. Pgs. 1-42</w:t>
      </w:r>
    </w:p>
    <w:p w14:paraId="5AB2EC6A" w14:textId="77777777" w:rsidR="003E1609" w:rsidRPr="003E1609" w:rsidRDefault="003E1609" w:rsidP="003E1609">
      <w:pPr>
        <w:pStyle w:val="NoSpacing"/>
        <w:numPr>
          <w:ilvl w:val="0"/>
          <w:numId w:val="32"/>
        </w:numPr>
        <w:rPr>
          <w:rFonts w:asciiTheme="majorHAnsi" w:hAnsiTheme="majorHAnsi" w:cstheme="majorHAnsi"/>
          <w:sz w:val="24"/>
          <w:szCs w:val="24"/>
        </w:rPr>
      </w:pPr>
      <w:proofErr w:type="spellStart"/>
      <w:r w:rsidRPr="003E1609">
        <w:rPr>
          <w:rFonts w:asciiTheme="majorHAnsi" w:hAnsiTheme="majorHAnsi" w:cstheme="majorHAnsi"/>
          <w:sz w:val="24"/>
          <w:szCs w:val="24"/>
        </w:rPr>
        <w:t>Enekwechi</w:t>
      </w:r>
      <w:proofErr w:type="spellEnd"/>
      <w:r w:rsidRPr="003E1609">
        <w:rPr>
          <w:rFonts w:asciiTheme="majorHAnsi" w:hAnsiTheme="majorHAnsi" w:cstheme="majorHAnsi"/>
          <w:sz w:val="24"/>
          <w:szCs w:val="24"/>
        </w:rPr>
        <w:t xml:space="preserve">, A., Jacobson, G., &amp; Uccello, C. 2022. Addressing Medicare’s Finances is Still Urgent: A Framework for Considering Options. Health Affairs. June 29, 2022. </w:t>
      </w:r>
      <w:hyperlink r:id="rId48" w:history="1">
        <w:r w:rsidRPr="003E1609">
          <w:rPr>
            <w:rStyle w:val="Hyperlink"/>
            <w:rFonts w:asciiTheme="majorHAnsi" w:hAnsiTheme="majorHAnsi" w:cstheme="majorHAnsi"/>
            <w:sz w:val="24"/>
            <w:szCs w:val="24"/>
          </w:rPr>
          <w:t>https://www.healthaffairs.org/do/10.1377/forefront.20220627.360838</w:t>
        </w:r>
      </w:hyperlink>
    </w:p>
    <w:p w14:paraId="1D247324" w14:textId="77777777" w:rsidR="003E1609" w:rsidRPr="003E1609" w:rsidRDefault="003E1609" w:rsidP="006C618B">
      <w:pPr>
        <w:pStyle w:val="NoSpacing"/>
        <w:ind w:left="1440"/>
        <w:rPr>
          <w:rFonts w:asciiTheme="majorHAnsi" w:hAnsiTheme="majorHAnsi" w:cstheme="majorHAnsi"/>
          <w:sz w:val="24"/>
          <w:szCs w:val="24"/>
        </w:rPr>
      </w:pPr>
    </w:p>
    <w:p w14:paraId="1A61F8F5" w14:textId="77777777" w:rsidR="003E1609" w:rsidRPr="003E1609" w:rsidRDefault="003E1609" w:rsidP="003E1609">
      <w:pPr>
        <w:pStyle w:val="NoSpacing"/>
        <w:numPr>
          <w:ilvl w:val="0"/>
          <w:numId w:val="27"/>
        </w:numPr>
        <w:rPr>
          <w:rFonts w:asciiTheme="majorHAnsi" w:hAnsiTheme="majorHAnsi" w:cstheme="majorHAnsi"/>
          <w:sz w:val="24"/>
          <w:szCs w:val="24"/>
        </w:rPr>
      </w:pPr>
      <w:r w:rsidRPr="003E1609">
        <w:rPr>
          <w:rFonts w:asciiTheme="majorHAnsi" w:hAnsiTheme="majorHAnsi" w:cstheme="majorHAnsi"/>
          <w:sz w:val="24"/>
          <w:szCs w:val="24"/>
        </w:rPr>
        <w:t>Medicaid</w:t>
      </w:r>
    </w:p>
    <w:p w14:paraId="3B98906B" w14:textId="77777777" w:rsidR="003E1609" w:rsidRPr="003E1609" w:rsidRDefault="003E1609" w:rsidP="003E1609">
      <w:pPr>
        <w:pStyle w:val="NoSpacing"/>
        <w:numPr>
          <w:ilvl w:val="0"/>
          <w:numId w:val="32"/>
        </w:numPr>
        <w:rPr>
          <w:rFonts w:asciiTheme="majorHAnsi" w:hAnsiTheme="majorHAnsi" w:cstheme="majorHAnsi"/>
          <w:sz w:val="24"/>
          <w:szCs w:val="24"/>
        </w:rPr>
      </w:pPr>
      <w:r w:rsidRPr="003E1609">
        <w:rPr>
          <w:rFonts w:asciiTheme="majorHAnsi" w:hAnsiTheme="majorHAnsi" w:cstheme="majorHAnsi"/>
          <w:sz w:val="24"/>
          <w:szCs w:val="24"/>
        </w:rPr>
        <w:t>Brown, L.D. and Sparer, M.S., 2003. Poor program’s progress: The unanticipated politics of Medicaid policy. Health Affairs, 22(1), pp.31-44.</w:t>
      </w:r>
    </w:p>
    <w:p w14:paraId="66E9224C" w14:textId="77777777" w:rsidR="003E1609" w:rsidRPr="003E1609" w:rsidRDefault="003E1609" w:rsidP="003E1609">
      <w:pPr>
        <w:pStyle w:val="NoSpacing"/>
        <w:numPr>
          <w:ilvl w:val="0"/>
          <w:numId w:val="32"/>
        </w:numPr>
        <w:rPr>
          <w:rFonts w:asciiTheme="majorHAnsi" w:hAnsiTheme="majorHAnsi" w:cstheme="majorHAnsi"/>
          <w:sz w:val="24"/>
          <w:szCs w:val="24"/>
        </w:rPr>
      </w:pPr>
      <w:r w:rsidRPr="003E1609">
        <w:rPr>
          <w:rFonts w:asciiTheme="majorHAnsi" w:hAnsiTheme="majorHAnsi" w:cstheme="majorHAnsi"/>
          <w:sz w:val="24"/>
          <w:szCs w:val="24"/>
        </w:rPr>
        <w:t xml:space="preserve">Jacobs, L.R. and Callaghan, T., 2013. Why states expand Medicaid: Party, resources, and history. Journal of Health Politics, </w:t>
      </w:r>
      <w:proofErr w:type="gramStart"/>
      <w:r w:rsidRPr="003E1609">
        <w:rPr>
          <w:rFonts w:asciiTheme="majorHAnsi" w:hAnsiTheme="majorHAnsi" w:cstheme="majorHAnsi"/>
          <w:sz w:val="24"/>
          <w:szCs w:val="24"/>
        </w:rPr>
        <w:t>Policy</w:t>
      </w:r>
      <w:proofErr w:type="gramEnd"/>
      <w:r w:rsidRPr="003E1609">
        <w:rPr>
          <w:rFonts w:asciiTheme="majorHAnsi" w:hAnsiTheme="majorHAnsi" w:cstheme="majorHAnsi"/>
          <w:sz w:val="24"/>
          <w:szCs w:val="24"/>
        </w:rPr>
        <w:t xml:space="preserve"> and Law, 38(5), pp.1023-1050.</w:t>
      </w:r>
    </w:p>
    <w:p w14:paraId="18D5BE1D" w14:textId="77777777" w:rsidR="003E1609" w:rsidRPr="003E1609" w:rsidRDefault="003E1609" w:rsidP="003E1609">
      <w:pPr>
        <w:pStyle w:val="NoSpacing"/>
        <w:numPr>
          <w:ilvl w:val="0"/>
          <w:numId w:val="32"/>
        </w:numPr>
        <w:rPr>
          <w:rFonts w:asciiTheme="majorHAnsi" w:hAnsiTheme="majorHAnsi" w:cstheme="majorHAnsi"/>
          <w:sz w:val="24"/>
          <w:szCs w:val="24"/>
        </w:rPr>
      </w:pPr>
      <w:r w:rsidRPr="003E1609">
        <w:rPr>
          <w:rFonts w:asciiTheme="majorHAnsi" w:hAnsiTheme="majorHAnsi" w:cstheme="majorHAnsi"/>
          <w:sz w:val="24"/>
          <w:szCs w:val="24"/>
        </w:rPr>
        <w:t xml:space="preserve">Jones, D. 2018. The Medicaid Wave. Health Affairs Forefront. November 8, 2018. </w:t>
      </w:r>
      <w:hyperlink r:id="rId49" w:history="1">
        <w:r w:rsidRPr="003E1609">
          <w:rPr>
            <w:rStyle w:val="Hyperlink"/>
            <w:rFonts w:asciiTheme="majorHAnsi" w:hAnsiTheme="majorHAnsi" w:cstheme="majorHAnsi"/>
            <w:sz w:val="24"/>
            <w:szCs w:val="24"/>
          </w:rPr>
          <w:t>https://www.healthaffairs.org/do/10.1377/forefront.20181108.484046</w:t>
        </w:r>
      </w:hyperlink>
    </w:p>
    <w:p w14:paraId="5AEB25B7" w14:textId="77777777" w:rsidR="003E1609" w:rsidRPr="003E1609" w:rsidRDefault="003E1609" w:rsidP="003E1609">
      <w:pPr>
        <w:pStyle w:val="NoSpacing"/>
        <w:numPr>
          <w:ilvl w:val="0"/>
          <w:numId w:val="27"/>
        </w:numPr>
        <w:rPr>
          <w:rFonts w:asciiTheme="majorHAnsi" w:hAnsiTheme="majorHAnsi" w:cstheme="majorHAnsi"/>
          <w:sz w:val="24"/>
          <w:szCs w:val="24"/>
        </w:rPr>
      </w:pPr>
      <w:r w:rsidRPr="003E1609">
        <w:rPr>
          <w:rFonts w:asciiTheme="majorHAnsi" w:hAnsiTheme="majorHAnsi" w:cstheme="majorHAnsi"/>
          <w:sz w:val="24"/>
          <w:szCs w:val="24"/>
        </w:rPr>
        <w:t>The ACA</w:t>
      </w:r>
    </w:p>
    <w:p w14:paraId="0A12CCC1" w14:textId="77777777" w:rsidR="003E1609" w:rsidRPr="003E1609" w:rsidRDefault="003E1609" w:rsidP="003E1609">
      <w:pPr>
        <w:pStyle w:val="NoSpacing"/>
        <w:numPr>
          <w:ilvl w:val="0"/>
          <w:numId w:val="32"/>
        </w:numPr>
        <w:rPr>
          <w:rFonts w:asciiTheme="majorHAnsi" w:hAnsiTheme="majorHAnsi" w:cstheme="majorHAnsi"/>
          <w:sz w:val="24"/>
          <w:szCs w:val="24"/>
        </w:rPr>
      </w:pPr>
      <w:r w:rsidRPr="003E1609">
        <w:rPr>
          <w:rFonts w:asciiTheme="majorHAnsi" w:hAnsiTheme="majorHAnsi" w:cstheme="majorHAnsi"/>
          <w:sz w:val="24"/>
          <w:szCs w:val="24"/>
        </w:rPr>
        <w:t xml:space="preserve">John C. Goodman, “Six Problems </w:t>
      </w:r>
      <w:proofErr w:type="gramStart"/>
      <w:r w:rsidRPr="003E1609">
        <w:rPr>
          <w:rFonts w:asciiTheme="majorHAnsi" w:hAnsiTheme="majorHAnsi" w:cstheme="majorHAnsi"/>
          <w:sz w:val="24"/>
          <w:szCs w:val="24"/>
        </w:rPr>
        <w:t>With</w:t>
      </w:r>
      <w:proofErr w:type="gramEnd"/>
      <w:r w:rsidRPr="003E1609">
        <w:rPr>
          <w:rFonts w:asciiTheme="majorHAnsi" w:hAnsiTheme="majorHAnsi" w:cstheme="majorHAnsi"/>
          <w:sz w:val="24"/>
          <w:szCs w:val="24"/>
        </w:rPr>
        <w:t xml:space="preserve"> The ACA That Aren't Going Away,” Health Affairs Blog, June 25, 2015, available at </w:t>
      </w:r>
      <w:hyperlink r:id="rId50" w:history="1">
        <w:r w:rsidRPr="003E1609">
          <w:rPr>
            <w:rStyle w:val="Hyperlink"/>
            <w:rFonts w:asciiTheme="majorHAnsi" w:hAnsiTheme="majorHAnsi" w:cstheme="majorHAnsi"/>
            <w:sz w:val="24"/>
            <w:szCs w:val="24"/>
          </w:rPr>
          <w:t>https://www.healthaffairs.org/do/10.1377/hblog20150625.048781/full/</w:t>
        </w:r>
      </w:hyperlink>
      <w:r w:rsidRPr="003E1609">
        <w:rPr>
          <w:rFonts w:asciiTheme="majorHAnsi" w:hAnsiTheme="majorHAnsi" w:cstheme="majorHAnsi"/>
          <w:sz w:val="24"/>
          <w:szCs w:val="24"/>
        </w:rPr>
        <w:t xml:space="preserve"> </w:t>
      </w:r>
    </w:p>
    <w:p w14:paraId="0E45B17A" w14:textId="77777777" w:rsidR="003E1609" w:rsidRPr="003E1609" w:rsidRDefault="003E1609" w:rsidP="003E1609">
      <w:pPr>
        <w:pStyle w:val="NoSpacing"/>
        <w:numPr>
          <w:ilvl w:val="0"/>
          <w:numId w:val="27"/>
        </w:numPr>
        <w:rPr>
          <w:rFonts w:asciiTheme="majorHAnsi" w:hAnsiTheme="majorHAnsi" w:cstheme="majorHAnsi"/>
          <w:sz w:val="24"/>
          <w:szCs w:val="24"/>
        </w:rPr>
      </w:pPr>
      <w:r w:rsidRPr="003E1609">
        <w:rPr>
          <w:rFonts w:asciiTheme="majorHAnsi" w:hAnsiTheme="majorHAnsi" w:cstheme="majorHAnsi"/>
          <w:sz w:val="24"/>
          <w:szCs w:val="24"/>
        </w:rPr>
        <w:t>The Future</w:t>
      </w:r>
    </w:p>
    <w:p w14:paraId="22B652FD" w14:textId="77777777" w:rsidR="003E1609" w:rsidRPr="003E1609" w:rsidRDefault="003E1609" w:rsidP="003E1609">
      <w:pPr>
        <w:pStyle w:val="NoSpacing"/>
        <w:numPr>
          <w:ilvl w:val="0"/>
          <w:numId w:val="33"/>
        </w:numPr>
        <w:rPr>
          <w:rFonts w:asciiTheme="majorHAnsi" w:hAnsiTheme="majorHAnsi" w:cstheme="majorHAnsi"/>
          <w:sz w:val="24"/>
          <w:szCs w:val="24"/>
        </w:rPr>
      </w:pPr>
      <w:r w:rsidRPr="003E1609">
        <w:rPr>
          <w:rFonts w:asciiTheme="majorHAnsi" w:hAnsiTheme="majorHAnsi" w:cstheme="majorHAnsi"/>
          <w:sz w:val="24"/>
          <w:szCs w:val="24"/>
        </w:rPr>
        <w:t xml:space="preserve">Sven </w:t>
      </w:r>
      <w:proofErr w:type="spellStart"/>
      <w:r w:rsidRPr="003E1609">
        <w:rPr>
          <w:rFonts w:asciiTheme="majorHAnsi" w:hAnsiTheme="majorHAnsi" w:cstheme="majorHAnsi"/>
          <w:sz w:val="24"/>
          <w:szCs w:val="24"/>
        </w:rPr>
        <w:t>Steinmo</w:t>
      </w:r>
      <w:proofErr w:type="spellEnd"/>
      <w:r w:rsidRPr="003E1609">
        <w:rPr>
          <w:rFonts w:asciiTheme="majorHAnsi" w:hAnsiTheme="majorHAnsi" w:cstheme="majorHAnsi"/>
          <w:sz w:val="24"/>
          <w:szCs w:val="24"/>
        </w:rPr>
        <w:t xml:space="preserve"> and Jon Watts. 1995. “It’s the Institutions Stupid! Why Comprehensive National Health Insurance Always Fails in America.” Journal of Health Politics, </w:t>
      </w:r>
      <w:proofErr w:type="gramStart"/>
      <w:r w:rsidRPr="003E1609">
        <w:rPr>
          <w:rFonts w:asciiTheme="majorHAnsi" w:hAnsiTheme="majorHAnsi" w:cstheme="majorHAnsi"/>
          <w:sz w:val="24"/>
          <w:szCs w:val="24"/>
        </w:rPr>
        <w:t>Policy</w:t>
      </w:r>
      <w:proofErr w:type="gramEnd"/>
      <w:r w:rsidRPr="003E1609">
        <w:rPr>
          <w:rFonts w:asciiTheme="majorHAnsi" w:hAnsiTheme="majorHAnsi" w:cstheme="majorHAnsi"/>
          <w:sz w:val="24"/>
          <w:szCs w:val="24"/>
        </w:rPr>
        <w:t xml:space="preserve"> and Law. 22(2): 329-372. </w:t>
      </w:r>
    </w:p>
    <w:p w14:paraId="479A7A31" w14:textId="77777777" w:rsidR="003E1609" w:rsidRPr="003E1609" w:rsidRDefault="003E1609" w:rsidP="003E1609">
      <w:pPr>
        <w:pStyle w:val="NoSpacing"/>
        <w:numPr>
          <w:ilvl w:val="0"/>
          <w:numId w:val="33"/>
        </w:numPr>
        <w:rPr>
          <w:rFonts w:asciiTheme="majorHAnsi" w:hAnsiTheme="majorHAnsi" w:cstheme="majorHAnsi"/>
          <w:sz w:val="24"/>
          <w:szCs w:val="24"/>
        </w:rPr>
      </w:pPr>
      <w:r w:rsidRPr="003E1609">
        <w:rPr>
          <w:rFonts w:asciiTheme="majorHAnsi" w:hAnsiTheme="majorHAnsi" w:cstheme="majorHAnsi"/>
          <w:sz w:val="24"/>
          <w:szCs w:val="24"/>
        </w:rPr>
        <w:t>Oberlander, J., 2019. Navigating the shifting terrain of US health care reform—Medicare for all, single payer, and the public option. The Milbank Quarterly, 97(4), p.939.</w:t>
      </w:r>
    </w:p>
    <w:p w14:paraId="0C4E922E" w14:textId="77777777" w:rsidR="003E1609" w:rsidRPr="003E1609" w:rsidRDefault="003E1609" w:rsidP="003E1609">
      <w:pPr>
        <w:ind w:firstLine="360"/>
        <w:rPr>
          <w:rFonts w:asciiTheme="majorHAnsi" w:hAnsiTheme="majorHAnsi" w:cstheme="majorHAnsi"/>
          <w:b/>
          <w:bCs/>
          <w:sz w:val="24"/>
          <w:szCs w:val="24"/>
        </w:rPr>
      </w:pPr>
    </w:p>
    <w:p w14:paraId="3D4AA329" w14:textId="77777777" w:rsidR="003E1609" w:rsidRPr="00D36325" w:rsidRDefault="003E1609" w:rsidP="00D36325">
      <w:pPr>
        <w:rPr>
          <w:rFonts w:asciiTheme="majorHAnsi" w:hAnsiTheme="majorHAnsi" w:cstheme="majorHAnsi"/>
          <w:i/>
          <w:iCs/>
          <w:sz w:val="24"/>
          <w:szCs w:val="24"/>
        </w:rPr>
      </w:pPr>
      <w:r w:rsidRPr="00D36325">
        <w:rPr>
          <w:rFonts w:asciiTheme="majorHAnsi" w:hAnsiTheme="majorHAnsi" w:cstheme="majorHAnsi"/>
          <w:i/>
          <w:iCs/>
          <w:sz w:val="24"/>
          <w:szCs w:val="24"/>
        </w:rPr>
        <w:t xml:space="preserve">Assignment Due: </w:t>
      </w:r>
    </w:p>
    <w:p w14:paraId="73623B6D" w14:textId="3F39895B" w:rsidR="003E1609" w:rsidRPr="00D36325" w:rsidRDefault="003E1609" w:rsidP="00D36325">
      <w:pPr>
        <w:pStyle w:val="ListParagraph"/>
        <w:widowControl/>
        <w:numPr>
          <w:ilvl w:val="0"/>
          <w:numId w:val="43"/>
        </w:numPr>
        <w:autoSpaceDE/>
        <w:autoSpaceDN/>
        <w:spacing w:line="276" w:lineRule="auto"/>
        <w:rPr>
          <w:rFonts w:asciiTheme="majorHAnsi" w:hAnsiTheme="majorHAnsi" w:cstheme="majorHAnsi"/>
          <w:i/>
          <w:iCs/>
          <w:sz w:val="24"/>
          <w:szCs w:val="24"/>
        </w:rPr>
      </w:pPr>
      <w:r w:rsidRPr="00D36325">
        <w:rPr>
          <w:rFonts w:asciiTheme="majorHAnsi" w:hAnsiTheme="majorHAnsi" w:cstheme="majorHAnsi"/>
          <w:i/>
          <w:iCs/>
          <w:sz w:val="24"/>
          <w:szCs w:val="24"/>
        </w:rPr>
        <w:t>Reaction Paper #5 (Due 10/1</w:t>
      </w:r>
      <w:r w:rsidR="008B3CAC">
        <w:rPr>
          <w:rFonts w:asciiTheme="majorHAnsi" w:hAnsiTheme="majorHAnsi" w:cstheme="majorHAnsi"/>
          <w:i/>
          <w:iCs/>
          <w:sz w:val="24"/>
          <w:szCs w:val="24"/>
        </w:rPr>
        <w:t>7</w:t>
      </w:r>
      <w:r w:rsidRPr="00D36325">
        <w:rPr>
          <w:rFonts w:asciiTheme="majorHAnsi" w:hAnsiTheme="majorHAnsi" w:cstheme="majorHAnsi"/>
          <w:i/>
          <w:iCs/>
          <w:sz w:val="24"/>
          <w:szCs w:val="24"/>
        </w:rPr>
        <w:t xml:space="preserve"> by 9am)</w:t>
      </w:r>
    </w:p>
    <w:p w14:paraId="1A8EB524" w14:textId="77777777" w:rsidR="003E1609" w:rsidRPr="003E1609" w:rsidRDefault="003E1609" w:rsidP="003E1609">
      <w:pPr>
        <w:rPr>
          <w:rFonts w:asciiTheme="majorHAnsi" w:eastAsia="Times New Roman" w:hAnsiTheme="majorHAnsi" w:cstheme="majorHAnsi"/>
          <w:sz w:val="24"/>
          <w:szCs w:val="24"/>
          <w:lang w:eastAsia="ja-JP"/>
        </w:rPr>
      </w:pPr>
    </w:p>
    <w:p w14:paraId="6FC7F952" w14:textId="1A75C0A4" w:rsidR="003E1609" w:rsidRPr="003E1609" w:rsidRDefault="001B4BF3" w:rsidP="003E1609">
      <w:pPr>
        <w:rPr>
          <w:rFonts w:asciiTheme="majorHAnsi" w:eastAsia="Times New Roman" w:hAnsiTheme="majorHAnsi" w:cstheme="majorHAnsi"/>
          <w:b/>
          <w:bCs/>
          <w:sz w:val="24"/>
          <w:szCs w:val="24"/>
          <w:lang w:eastAsia="ja-JP"/>
        </w:rPr>
      </w:pPr>
      <w:r>
        <w:rPr>
          <w:rFonts w:asciiTheme="majorHAnsi" w:eastAsia="Times New Roman" w:hAnsiTheme="majorHAnsi" w:cstheme="majorHAnsi"/>
          <w:b/>
          <w:bCs/>
          <w:sz w:val="24"/>
          <w:szCs w:val="24"/>
          <w:lang w:eastAsia="ja-JP"/>
        </w:rPr>
        <w:t>Session</w:t>
      </w:r>
      <w:r w:rsidR="003E1609" w:rsidRPr="003E1609">
        <w:rPr>
          <w:rFonts w:asciiTheme="majorHAnsi" w:eastAsia="Times New Roman" w:hAnsiTheme="majorHAnsi" w:cstheme="majorHAnsi"/>
          <w:b/>
          <w:bCs/>
          <w:sz w:val="24"/>
          <w:szCs w:val="24"/>
          <w:lang w:eastAsia="ja-JP"/>
        </w:rPr>
        <w:t xml:space="preserve"> 7 – </w:t>
      </w:r>
      <w:r w:rsidR="003E1609" w:rsidRPr="003E1609">
        <w:rPr>
          <w:rFonts w:asciiTheme="majorHAnsi" w:hAnsiTheme="majorHAnsi" w:cstheme="majorHAnsi"/>
          <w:b/>
          <w:sz w:val="24"/>
          <w:szCs w:val="24"/>
        </w:rPr>
        <w:t>Health Disparities, Health Equity, and Social Justice in Policy Design</w:t>
      </w:r>
      <w:r w:rsidR="00C96A73">
        <w:rPr>
          <w:rFonts w:asciiTheme="majorHAnsi" w:hAnsiTheme="majorHAnsi" w:cstheme="majorHAnsi"/>
          <w:b/>
          <w:sz w:val="24"/>
          <w:szCs w:val="24"/>
        </w:rPr>
        <w:t xml:space="preserve"> (10/</w:t>
      </w:r>
      <w:r w:rsidR="00FF3AB1">
        <w:rPr>
          <w:rFonts w:asciiTheme="majorHAnsi" w:hAnsiTheme="majorHAnsi" w:cstheme="majorHAnsi"/>
          <w:b/>
          <w:sz w:val="24"/>
          <w:szCs w:val="24"/>
        </w:rPr>
        <w:t>25</w:t>
      </w:r>
      <w:r w:rsidR="00C96A73">
        <w:rPr>
          <w:rFonts w:asciiTheme="majorHAnsi" w:hAnsiTheme="majorHAnsi" w:cstheme="majorHAnsi"/>
          <w:b/>
          <w:sz w:val="24"/>
          <w:szCs w:val="24"/>
        </w:rPr>
        <w:t>)</w:t>
      </w:r>
      <w:r w:rsidR="00AA7184">
        <w:rPr>
          <w:rFonts w:asciiTheme="majorHAnsi" w:hAnsiTheme="majorHAnsi" w:cstheme="majorHAnsi"/>
          <w:b/>
          <w:sz w:val="24"/>
          <w:szCs w:val="24"/>
        </w:rPr>
        <w:t xml:space="preserve"> – Including </w:t>
      </w:r>
      <w:r w:rsidR="00D14AAF">
        <w:rPr>
          <w:rFonts w:asciiTheme="majorHAnsi" w:hAnsiTheme="majorHAnsi" w:cstheme="majorHAnsi"/>
          <w:b/>
          <w:sz w:val="24"/>
          <w:szCs w:val="24"/>
        </w:rPr>
        <w:t>Guest Participant Dr. Celine Gounder</w:t>
      </w:r>
    </w:p>
    <w:p w14:paraId="65B4B76C" w14:textId="77777777" w:rsidR="003E1609" w:rsidRPr="003E1609" w:rsidRDefault="003E1609" w:rsidP="003E1609">
      <w:pPr>
        <w:pStyle w:val="NoSpacing"/>
        <w:numPr>
          <w:ilvl w:val="0"/>
          <w:numId w:val="27"/>
        </w:numPr>
        <w:rPr>
          <w:rFonts w:asciiTheme="majorHAnsi" w:hAnsiTheme="majorHAnsi" w:cstheme="majorHAnsi"/>
          <w:sz w:val="24"/>
          <w:szCs w:val="24"/>
        </w:rPr>
      </w:pPr>
      <w:r w:rsidRPr="003E1609">
        <w:rPr>
          <w:rFonts w:asciiTheme="majorHAnsi" w:hAnsiTheme="majorHAnsi" w:cstheme="majorHAnsi"/>
          <w:sz w:val="24"/>
          <w:szCs w:val="24"/>
        </w:rPr>
        <w:t xml:space="preserve">Michener, J., 2018. Fragmented Democracy: Medicaid, Federalism, and Unequal Politics. Cambridge University Press. </w:t>
      </w:r>
      <w:proofErr w:type="spellStart"/>
      <w:r w:rsidRPr="003E1609">
        <w:rPr>
          <w:rFonts w:asciiTheme="majorHAnsi" w:hAnsiTheme="majorHAnsi" w:cstheme="majorHAnsi"/>
          <w:sz w:val="24"/>
          <w:szCs w:val="24"/>
        </w:rPr>
        <w:t>Chs</w:t>
      </w:r>
      <w:proofErr w:type="spellEnd"/>
      <w:r w:rsidRPr="003E1609">
        <w:rPr>
          <w:rFonts w:asciiTheme="majorHAnsi" w:hAnsiTheme="majorHAnsi" w:cstheme="majorHAnsi"/>
          <w:sz w:val="24"/>
          <w:szCs w:val="24"/>
        </w:rPr>
        <w:t>. 1; 3-4</w:t>
      </w:r>
    </w:p>
    <w:p w14:paraId="60ED9528" w14:textId="77777777" w:rsidR="003E1609" w:rsidRPr="003E1609" w:rsidRDefault="003E1609" w:rsidP="003E1609">
      <w:pPr>
        <w:pStyle w:val="NoSpacing"/>
        <w:numPr>
          <w:ilvl w:val="0"/>
          <w:numId w:val="27"/>
        </w:numPr>
        <w:rPr>
          <w:rStyle w:val="Hyperlink"/>
          <w:rFonts w:asciiTheme="majorHAnsi" w:hAnsiTheme="majorHAnsi" w:cstheme="majorHAnsi"/>
          <w:sz w:val="24"/>
          <w:szCs w:val="24"/>
        </w:rPr>
      </w:pPr>
      <w:proofErr w:type="spellStart"/>
      <w:r w:rsidRPr="003E1609">
        <w:rPr>
          <w:rFonts w:asciiTheme="majorHAnsi" w:hAnsiTheme="majorHAnsi" w:cstheme="majorHAnsi"/>
          <w:sz w:val="24"/>
          <w:szCs w:val="24"/>
        </w:rPr>
        <w:t>Okeowo</w:t>
      </w:r>
      <w:proofErr w:type="spellEnd"/>
      <w:r w:rsidRPr="003E1609">
        <w:rPr>
          <w:rFonts w:asciiTheme="majorHAnsi" w:hAnsiTheme="majorHAnsi" w:cstheme="majorHAnsi"/>
          <w:sz w:val="24"/>
          <w:szCs w:val="24"/>
        </w:rPr>
        <w:t xml:space="preserve">, A. 2020. The Heavy Toll of the Black Belt’s Wastewater Crisis. The New Yorker. November 23, 2020. </w:t>
      </w:r>
      <w:hyperlink r:id="rId51" w:history="1">
        <w:r w:rsidRPr="003E1609">
          <w:rPr>
            <w:rStyle w:val="Hyperlink"/>
            <w:rFonts w:asciiTheme="majorHAnsi" w:hAnsiTheme="majorHAnsi" w:cstheme="majorHAnsi"/>
            <w:sz w:val="24"/>
            <w:szCs w:val="24"/>
          </w:rPr>
          <w:t>https://www.newyorker.com/magazine/2020/11/30/the-heavy-toll-of-the-black-belts-wastewater-crisis</w:t>
        </w:r>
      </w:hyperlink>
    </w:p>
    <w:p w14:paraId="15800117" w14:textId="77777777" w:rsidR="003E1609" w:rsidRPr="003E1609" w:rsidRDefault="003E1609" w:rsidP="003E1609">
      <w:pPr>
        <w:pStyle w:val="NoSpacing"/>
        <w:numPr>
          <w:ilvl w:val="0"/>
          <w:numId w:val="27"/>
        </w:numPr>
        <w:rPr>
          <w:rStyle w:val="Hyperlink"/>
          <w:rFonts w:asciiTheme="majorHAnsi" w:hAnsiTheme="majorHAnsi" w:cstheme="majorHAnsi"/>
          <w:sz w:val="24"/>
          <w:szCs w:val="24"/>
        </w:rPr>
      </w:pPr>
      <w:r w:rsidRPr="00D36325">
        <w:rPr>
          <w:rStyle w:val="Hyperlink"/>
          <w:rFonts w:asciiTheme="majorHAnsi" w:hAnsiTheme="majorHAnsi" w:cstheme="majorHAnsi"/>
          <w:color w:val="auto"/>
          <w:sz w:val="24"/>
          <w:szCs w:val="24"/>
          <w:u w:val="none"/>
        </w:rPr>
        <w:t xml:space="preserve">Gounder, C. 2022. The Best Way to Slow the Spread of Monkeypox. Time. July 25, 2022. </w:t>
      </w:r>
      <w:hyperlink r:id="rId52" w:history="1">
        <w:r w:rsidRPr="003E1609">
          <w:rPr>
            <w:rStyle w:val="Hyperlink"/>
            <w:rFonts w:asciiTheme="majorHAnsi" w:hAnsiTheme="majorHAnsi" w:cstheme="majorHAnsi"/>
            <w:sz w:val="24"/>
            <w:szCs w:val="24"/>
          </w:rPr>
          <w:t>https://time.com/6200179/slow-spread-of-monkeypox-vaccine/</w:t>
        </w:r>
      </w:hyperlink>
    </w:p>
    <w:p w14:paraId="6AB695DC" w14:textId="77777777" w:rsidR="003E1609" w:rsidRPr="003E1609" w:rsidRDefault="003E1609" w:rsidP="003E1609">
      <w:pPr>
        <w:pStyle w:val="NoSpacing"/>
        <w:numPr>
          <w:ilvl w:val="0"/>
          <w:numId w:val="27"/>
        </w:numPr>
        <w:rPr>
          <w:rStyle w:val="Hyperlink"/>
          <w:rFonts w:asciiTheme="majorHAnsi" w:hAnsiTheme="majorHAnsi" w:cstheme="majorHAnsi"/>
          <w:sz w:val="24"/>
          <w:szCs w:val="24"/>
        </w:rPr>
      </w:pPr>
      <w:r w:rsidRPr="003E1609">
        <w:rPr>
          <w:rFonts w:asciiTheme="majorHAnsi" w:hAnsiTheme="majorHAnsi" w:cstheme="majorHAnsi"/>
          <w:sz w:val="24"/>
          <w:szCs w:val="24"/>
        </w:rPr>
        <w:lastRenderedPageBreak/>
        <w:t xml:space="preserve">Pollack, et al., “When Storms Collide: Evictions, COVID-19, And Health Equity,” Health Affairs Blog, Aug. 5, 2020, </w:t>
      </w:r>
      <w:hyperlink r:id="rId53" w:history="1">
        <w:r w:rsidRPr="003E1609">
          <w:rPr>
            <w:rStyle w:val="Hyperlink"/>
            <w:rFonts w:asciiTheme="majorHAnsi" w:hAnsiTheme="majorHAnsi" w:cstheme="majorHAnsi"/>
            <w:sz w:val="24"/>
            <w:szCs w:val="24"/>
          </w:rPr>
          <w:t>https://www.healthaffairs.org/do/10.1377/hblog20200730.190964/full/</w:t>
        </w:r>
      </w:hyperlink>
    </w:p>
    <w:p w14:paraId="79A01633" w14:textId="77777777" w:rsidR="003E1609" w:rsidRPr="003E1609" w:rsidRDefault="003E1609" w:rsidP="003E1609">
      <w:pPr>
        <w:pStyle w:val="ListParagraph"/>
        <w:rPr>
          <w:rFonts w:asciiTheme="majorHAnsi" w:hAnsiTheme="majorHAnsi" w:cstheme="majorHAnsi"/>
          <w:iCs/>
          <w:sz w:val="24"/>
          <w:szCs w:val="24"/>
        </w:rPr>
      </w:pPr>
    </w:p>
    <w:p w14:paraId="0D809758" w14:textId="77777777" w:rsidR="003E1609" w:rsidRPr="003E1609" w:rsidRDefault="003E1609" w:rsidP="003E1609">
      <w:pPr>
        <w:pStyle w:val="NoSpacing"/>
        <w:numPr>
          <w:ilvl w:val="0"/>
          <w:numId w:val="34"/>
        </w:numPr>
        <w:rPr>
          <w:rStyle w:val="Hyperlink"/>
          <w:rFonts w:asciiTheme="majorHAnsi" w:hAnsiTheme="majorHAnsi" w:cstheme="majorHAnsi"/>
          <w:sz w:val="24"/>
          <w:szCs w:val="24"/>
        </w:rPr>
      </w:pPr>
      <w:r w:rsidRPr="003E1609">
        <w:rPr>
          <w:rFonts w:asciiTheme="majorHAnsi" w:hAnsiTheme="majorHAnsi" w:cstheme="majorHAnsi"/>
          <w:sz w:val="24"/>
          <w:szCs w:val="24"/>
        </w:rPr>
        <w:t xml:space="preserve">Tom Croswell, “Tackling transgender health disparities,” </w:t>
      </w:r>
      <w:proofErr w:type="spellStart"/>
      <w:r w:rsidRPr="003E1609">
        <w:rPr>
          <w:rFonts w:asciiTheme="majorHAnsi" w:hAnsiTheme="majorHAnsi" w:cstheme="majorHAnsi"/>
          <w:sz w:val="24"/>
          <w:szCs w:val="24"/>
        </w:rPr>
        <w:t>CommonWealth</w:t>
      </w:r>
      <w:proofErr w:type="spellEnd"/>
      <w:r w:rsidRPr="003E1609">
        <w:rPr>
          <w:rFonts w:asciiTheme="majorHAnsi" w:hAnsiTheme="majorHAnsi" w:cstheme="majorHAnsi"/>
          <w:sz w:val="24"/>
          <w:szCs w:val="24"/>
        </w:rPr>
        <w:t xml:space="preserve"> Magazine, Nov. 17, 2018, </w:t>
      </w:r>
      <w:hyperlink r:id="rId54" w:history="1">
        <w:r w:rsidRPr="003E1609">
          <w:rPr>
            <w:rStyle w:val="Hyperlink"/>
            <w:rFonts w:asciiTheme="majorHAnsi" w:hAnsiTheme="majorHAnsi" w:cstheme="majorHAnsi"/>
            <w:sz w:val="24"/>
            <w:szCs w:val="24"/>
          </w:rPr>
          <w:t>https://commonwealthmagazine.org/opinion/tackling-transgender-health-disparities/</w:t>
        </w:r>
      </w:hyperlink>
    </w:p>
    <w:p w14:paraId="193AC557" w14:textId="77777777" w:rsidR="003E1609" w:rsidRPr="003E1609" w:rsidRDefault="003E1609" w:rsidP="003E1609">
      <w:pPr>
        <w:pStyle w:val="NoSpacing"/>
        <w:numPr>
          <w:ilvl w:val="0"/>
          <w:numId w:val="34"/>
        </w:numPr>
        <w:rPr>
          <w:rFonts w:asciiTheme="majorHAnsi" w:hAnsiTheme="majorHAnsi" w:cstheme="majorHAnsi"/>
          <w:sz w:val="24"/>
          <w:szCs w:val="24"/>
        </w:rPr>
      </w:pPr>
      <w:proofErr w:type="spellStart"/>
      <w:r w:rsidRPr="00D36325">
        <w:rPr>
          <w:rStyle w:val="Hyperlink"/>
          <w:rFonts w:asciiTheme="majorHAnsi" w:hAnsiTheme="majorHAnsi" w:cstheme="majorHAnsi"/>
          <w:color w:val="auto"/>
          <w:sz w:val="24"/>
          <w:szCs w:val="24"/>
          <w:u w:val="none"/>
        </w:rPr>
        <w:t>Sadoff</w:t>
      </w:r>
      <w:proofErr w:type="spellEnd"/>
      <w:r w:rsidRPr="00D36325">
        <w:rPr>
          <w:rStyle w:val="Hyperlink"/>
          <w:rFonts w:asciiTheme="majorHAnsi" w:hAnsiTheme="majorHAnsi" w:cstheme="majorHAnsi"/>
          <w:color w:val="auto"/>
          <w:sz w:val="24"/>
          <w:szCs w:val="24"/>
          <w:u w:val="none"/>
        </w:rPr>
        <w:t>, R. 2022.</w:t>
      </w:r>
      <w:r w:rsidRPr="00D36325">
        <w:rPr>
          <w:rStyle w:val="Hyperlink"/>
          <w:rFonts w:asciiTheme="majorHAnsi" w:hAnsiTheme="majorHAnsi" w:cstheme="majorHAnsi"/>
          <w:color w:val="auto"/>
          <w:sz w:val="24"/>
          <w:szCs w:val="24"/>
        </w:rPr>
        <w:t xml:space="preserve"> </w:t>
      </w:r>
      <w:r w:rsidRPr="003E1609">
        <w:rPr>
          <w:rFonts w:asciiTheme="majorHAnsi" w:hAnsiTheme="majorHAnsi" w:cstheme="majorHAnsi"/>
          <w:sz w:val="24"/>
          <w:szCs w:val="24"/>
        </w:rPr>
        <w:t xml:space="preserve">Pain, Pills, And Prejudice: Racial/Ethnic and Gender Disparities </w:t>
      </w:r>
      <w:proofErr w:type="gramStart"/>
      <w:r w:rsidRPr="003E1609">
        <w:rPr>
          <w:rFonts w:asciiTheme="majorHAnsi" w:hAnsiTheme="majorHAnsi" w:cstheme="majorHAnsi"/>
          <w:sz w:val="24"/>
          <w:szCs w:val="24"/>
        </w:rPr>
        <w:t>In</w:t>
      </w:r>
      <w:proofErr w:type="gramEnd"/>
      <w:r w:rsidRPr="003E1609">
        <w:rPr>
          <w:rFonts w:asciiTheme="majorHAnsi" w:hAnsiTheme="majorHAnsi" w:cstheme="majorHAnsi"/>
          <w:sz w:val="24"/>
          <w:szCs w:val="24"/>
        </w:rPr>
        <w:t xml:space="preserve"> Opioid Prescriptions. Health Affairs. April 29, 2022. </w:t>
      </w:r>
      <w:hyperlink r:id="rId55" w:history="1">
        <w:r w:rsidRPr="003E1609">
          <w:rPr>
            <w:rStyle w:val="Hyperlink"/>
            <w:rFonts w:asciiTheme="majorHAnsi" w:hAnsiTheme="majorHAnsi" w:cstheme="majorHAnsi"/>
            <w:sz w:val="24"/>
            <w:szCs w:val="24"/>
          </w:rPr>
          <w:t>https://www.healthaffairs.org/do/10.1377/forefront.20220427.392249</w:t>
        </w:r>
      </w:hyperlink>
    </w:p>
    <w:p w14:paraId="7EB1612F" w14:textId="77777777" w:rsidR="003E1609" w:rsidRPr="003E1609" w:rsidRDefault="003E1609" w:rsidP="003E1609">
      <w:pPr>
        <w:pStyle w:val="NoSpacing"/>
        <w:numPr>
          <w:ilvl w:val="0"/>
          <w:numId w:val="34"/>
        </w:numPr>
        <w:rPr>
          <w:rFonts w:asciiTheme="majorHAnsi" w:hAnsiTheme="majorHAnsi" w:cstheme="majorHAnsi"/>
          <w:sz w:val="24"/>
          <w:szCs w:val="24"/>
        </w:rPr>
      </w:pPr>
      <w:r w:rsidRPr="003E1609">
        <w:rPr>
          <w:rFonts w:asciiTheme="majorHAnsi" w:hAnsiTheme="majorHAnsi" w:cstheme="majorHAnsi"/>
          <w:sz w:val="24"/>
          <w:szCs w:val="24"/>
        </w:rPr>
        <w:t xml:space="preserve">Gonzales, G., Tran, N.M. and Bennett, M.A., State Policies and Health Disparities between Transgender and Cisgender Adults: Considerations and Challenges Using Population-Based Survey Data. Journal of Health Politics, </w:t>
      </w:r>
      <w:proofErr w:type="gramStart"/>
      <w:r w:rsidRPr="003E1609">
        <w:rPr>
          <w:rFonts w:asciiTheme="majorHAnsi" w:hAnsiTheme="majorHAnsi" w:cstheme="majorHAnsi"/>
          <w:sz w:val="24"/>
          <w:szCs w:val="24"/>
        </w:rPr>
        <w:t>Policy</w:t>
      </w:r>
      <w:proofErr w:type="gramEnd"/>
      <w:r w:rsidRPr="003E1609">
        <w:rPr>
          <w:rFonts w:asciiTheme="majorHAnsi" w:hAnsiTheme="majorHAnsi" w:cstheme="majorHAnsi"/>
          <w:sz w:val="24"/>
          <w:szCs w:val="24"/>
        </w:rPr>
        <w:t xml:space="preserve"> and Law. (Optional additional reading). </w:t>
      </w:r>
    </w:p>
    <w:p w14:paraId="75EA4C52" w14:textId="77777777" w:rsidR="003E1609" w:rsidRPr="003E1609" w:rsidRDefault="003E1609" w:rsidP="003E1609">
      <w:pPr>
        <w:pStyle w:val="NoSpacing"/>
        <w:rPr>
          <w:rFonts w:asciiTheme="majorHAnsi" w:hAnsiTheme="majorHAnsi" w:cstheme="majorHAnsi"/>
          <w:sz w:val="24"/>
          <w:szCs w:val="24"/>
        </w:rPr>
      </w:pPr>
    </w:p>
    <w:p w14:paraId="387ED68F" w14:textId="77777777" w:rsidR="003E1609" w:rsidRPr="00D36325" w:rsidRDefault="003E1609" w:rsidP="00D36325">
      <w:pPr>
        <w:rPr>
          <w:rFonts w:asciiTheme="majorHAnsi" w:hAnsiTheme="majorHAnsi" w:cstheme="majorHAnsi"/>
          <w:i/>
          <w:iCs/>
          <w:sz w:val="24"/>
          <w:szCs w:val="24"/>
        </w:rPr>
      </w:pPr>
      <w:r w:rsidRPr="00D36325">
        <w:rPr>
          <w:rFonts w:asciiTheme="majorHAnsi" w:hAnsiTheme="majorHAnsi" w:cstheme="majorHAnsi"/>
          <w:i/>
          <w:iCs/>
          <w:sz w:val="24"/>
          <w:szCs w:val="24"/>
        </w:rPr>
        <w:t xml:space="preserve">Assignment Due: </w:t>
      </w:r>
    </w:p>
    <w:p w14:paraId="74F9EDA9" w14:textId="3BE2BC9C" w:rsidR="003E1609" w:rsidRDefault="003E1609" w:rsidP="00D36325">
      <w:pPr>
        <w:pStyle w:val="ListParagraph"/>
        <w:widowControl/>
        <w:numPr>
          <w:ilvl w:val="0"/>
          <w:numId w:val="43"/>
        </w:numPr>
        <w:autoSpaceDE/>
        <w:autoSpaceDN/>
        <w:spacing w:line="276" w:lineRule="auto"/>
        <w:rPr>
          <w:rFonts w:asciiTheme="majorHAnsi" w:hAnsiTheme="majorHAnsi" w:cstheme="majorHAnsi"/>
          <w:i/>
          <w:iCs/>
          <w:sz w:val="24"/>
          <w:szCs w:val="24"/>
        </w:rPr>
      </w:pPr>
      <w:r w:rsidRPr="00D36325">
        <w:rPr>
          <w:rFonts w:asciiTheme="majorHAnsi" w:hAnsiTheme="majorHAnsi" w:cstheme="majorHAnsi"/>
          <w:i/>
          <w:iCs/>
          <w:sz w:val="24"/>
          <w:szCs w:val="24"/>
        </w:rPr>
        <w:t>Reaction Paper #6 (Due 10/</w:t>
      </w:r>
      <w:r w:rsidR="00FF3AB1">
        <w:rPr>
          <w:rFonts w:asciiTheme="majorHAnsi" w:hAnsiTheme="majorHAnsi" w:cstheme="majorHAnsi"/>
          <w:i/>
          <w:iCs/>
          <w:sz w:val="24"/>
          <w:szCs w:val="24"/>
        </w:rPr>
        <w:t>24</w:t>
      </w:r>
      <w:r w:rsidRPr="00D36325">
        <w:rPr>
          <w:rFonts w:asciiTheme="majorHAnsi" w:hAnsiTheme="majorHAnsi" w:cstheme="majorHAnsi"/>
          <w:i/>
          <w:iCs/>
          <w:sz w:val="24"/>
          <w:szCs w:val="24"/>
        </w:rPr>
        <w:t xml:space="preserve"> by 9am)</w:t>
      </w:r>
    </w:p>
    <w:p w14:paraId="0302606F" w14:textId="77777777" w:rsidR="00FF3AB1" w:rsidRPr="00D36325" w:rsidRDefault="00FF3AB1" w:rsidP="00FF3AB1">
      <w:pPr>
        <w:pStyle w:val="ListParagraph"/>
        <w:widowControl/>
        <w:numPr>
          <w:ilvl w:val="0"/>
          <w:numId w:val="43"/>
        </w:numPr>
        <w:autoSpaceDE/>
        <w:autoSpaceDN/>
        <w:spacing w:line="276" w:lineRule="auto"/>
        <w:rPr>
          <w:rFonts w:asciiTheme="majorHAnsi" w:hAnsiTheme="majorHAnsi" w:cstheme="majorHAnsi"/>
          <w:i/>
          <w:iCs/>
          <w:sz w:val="24"/>
          <w:szCs w:val="24"/>
        </w:rPr>
      </w:pPr>
      <w:r w:rsidRPr="00D36325">
        <w:rPr>
          <w:rFonts w:asciiTheme="majorHAnsi" w:hAnsiTheme="majorHAnsi" w:cstheme="majorHAnsi"/>
          <w:i/>
          <w:iCs/>
          <w:sz w:val="24"/>
          <w:szCs w:val="24"/>
        </w:rPr>
        <w:t>First Draft of Written Final Assignment (Due at start of class on 10/25)</w:t>
      </w:r>
    </w:p>
    <w:p w14:paraId="331F51B3" w14:textId="77777777" w:rsidR="003E1609" w:rsidRPr="003E1609" w:rsidRDefault="003E1609" w:rsidP="003E1609">
      <w:pPr>
        <w:rPr>
          <w:rFonts w:asciiTheme="majorHAnsi" w:eastAsia="Times New Roman" w:hAnsiTheme="majorHAnsi" w:cstheme="majorHAnsi"/>
          <w:sz w:val="24"/>
          <w:szCs w:val="24"/>
          <w:lang w:eastAsia="ja-JP"/>
        </w:rPr>
      </w:pPr>
    </w:p>
    <w:p w14:paraId="7D771659" w14:textId="79E90D5F" w:rsidR="003E1609" w:rsidRPr="003E1609" w:rsidRDefault="001B4BF3" w:rsidP="003E1609">
      <w:pPr>
        <w:rPr>
          <w:rFonts w:asciiTheme="majorHAnsi" w:eastAsia="Times New Roman" w:hAnsiTheme="majorHAnsi" w:cstheme="majorHAnsi"/>
          <w:b/>
          <w:bCs/>
          <w:sz w:val="24"/>
          <w:szCs w:val="24"/>
          <w:lang w:eastAsia="ja-JP"/>
        </w:rPr>
      </w:pPr>
      <w:r>
        <w:rPr>
          <w:rFonts w:asciiTheme="majorHAnsi" w:eastAsia="Times New Roman" w:hAnsiTheme="majorHAnsi" w:cstheme="majorHAnsi"/>
          <w:b/>
          <w:bCs/>
          <w:sz w:val="24"/>
          <w:szCs w:val="24"/>
          <w:lang w:eastAsia="ja-JP"/>
        </w:rPr>
        <w:t>Session</w:t>
      </w:r>
      <w:r w:rsidR="003E1609" w:rsidRPr="003E1609">
        <w:rPr>
          <w:rFonts w:asciiTheme="majorHAnsi" w:eastAsia="Times New Roman" w:hAnsiTheme="majorHAnsi" w:cstheme="majorHAnsi"/>
          <w:b/>
          <w:bCs/>
          <w:sz w:val="24"/>
          <w:szCs w:val="24"/>
          <w:lang w:eastAsia="ja-JP"/>
        </w:rPr>
        <w:t xml:space="preserve"> </w:t>
      </w:r>
      <w:r w:rsidR="00FF3AB1">
        <w:rPr>
          <w:rFonts w:asciiTheme="majorHAnsi" w:eastAsia="Times New Roman" w:hAnsiTheme="majorHAnsi" w:cstheme="majorHAnsi"/>
          <w:b/>
          <w:bCs/>
          <w:sz w:val="24"/>
          <w:szCs w:val="24"/>
          <w:lang w:eastAsia="ja-JP"/>
        </w:rPr>
        <w:t>8</w:t>
      </w:r>
      <w:r w:rsidR="003E1609" w:rsidRPr="003E1609">
        <w:rPr>
          <w:rFonts w:asciiTheme="majorHAnsi" w:eastAsia="Times New Roman" w:hAnsiTheme="majorHAnsi" w:cstheme="majorHAnsi"/>
          <w:b/>
          <w:bCs/>
          <w:sz w:val="24"/>
          <w:szCs w:val="24"/>
          <w:lang w:eastAsia="ja-JP"/>
        </w:rPr>
        <w:t xml:space="preserve"> – Peer Evaluation Day </w:t>
      </w:r>
      <w:r w:rsidR="00C96A73">
        <w:rPr>
          <w:rFonts w:asciiTheme="majorHAnsi" w:eastAsia="Times New Roman" w:hAnsiTheme="majorHAnsi" w:cstheme="majorHAnsi"/>
          <w:b/>
          <w:bCs/>
          <w:sz w:val="24"/>
          <w:szCs w:val="24"/>
          <w:lang w:eastAsia="ja-JP"/>
        </w:rPr>
        <w:t>(11/1)</w:t>
      </w:r>
    </w:p>
    <w:p w14:paraId="5CA15176" w14:textId="77777777" w:rsidR="003E1609" w:rsidRPr="003E1609" w:rsidRDefault="003E1609" w:rsidP="003E1609">
      <w:pPr>
        <w:pStyle w:val="ListParagraph"/>
        <w:widowControl/>
        <w:numPr>
          <w:ilvl w:val="0"/>
          <w:numId w:val="28"/>
        </w:numPr>
        <w:autoSpaceDE/>
        <w:autoSpaceDN/>
        <w:spacing w:line="276" w:lineRule="auto"/>
        <w:rPr>
          <w:rFonts w:asciiTheme="majorHAnsi" w:hAnsiTheme="majorHAnsi" w:cstheme="majorHAnsi"/>
          <w:sz w:val="24"/>
          <w:szCs w:val="24"/>
          <w:lang w:eastAsia="ja-JP"/>
        </w:rPr>
      </w:pPr>
      <w:r w:rsidRPr="003E1609">
        <w:rPr>
          <w:rFonts w:asciiTheme="majorHAnsi" w:hAnsiTheme="majorHAnsi" w:cstheme="majorHAnsi"/>
          <w:sz w:val="24"/>
          <w:szCs w:val="24"/>
          <w:lang w:eastAsia="ja-JP"/>
        </w:rPr>
        <w:t>Students must read (and provide feedback on) 3 other students’ final papers</w:t>
      </w:r>
    </w:p>
    <w:p w14:paraId="33BF02E5" w14:textId="77777777" w:rsidR="003E1609" w:rsidRPr="003E1609" w:rsidRDefault="003E1609" w:rsidP="003E1609">
      <w:pPr>
        <w:pStyle w:val="ListParagraph"/>
        <w:rPr>
          <w:rFonts w:asciiTheme="majorHAnsi" w:hAnsiTheme="majorHAnsi" w:cstheme="majorHAnsi"/>
          <w:sz w:val="24"/>
          <w:szCs w:val="24"/>
          <w:lang w:eastAsia="ja-JP"/>
        </w:rPr>
      </w:pPr>
    </w:p>
    <w:p w14:paraId="41DEDBAA" w14:textId="77777777" w:rsidR="003E1609" w:rsidRPr="00D0650C" w:rsidRDefault="003E1609" w:rsidP="00D0650C">
      <w:pPr>
        <w:rPr>
          <w:rFonts w:asciiTheme="majorHAnsi" w:hAnsiTheme="majorHAnsi" w:cstheme="majorHAnsi"/>
          <w:i/>
          <w:iCs/>
          <w:sz w:val="24"/>
          <w:szCs w:val="24"/>
        </w:rPr>
      </w:pPr>
      <w:r w:rsidRPr="00D0650C">
        <w:rPr>
          <w:rFonts w:asciiTheme="majorHAnsi" w:hAnsiTheme="majorHAnsi" w:cstheme="majorHAnsi"/>
          <w:i/>
          <w:iCs/>
          <w:sz w:val="24"/>
          <w:szCs w:val="24"/>
        </w:rPr>
        <w:t xml:space="preserve">Assignment Due: </w:t>
      </w:r>
    </w:p>
    <w:p w14:paraId="1D9DE5BF" w14:textId="77777777" w:rsidR="003E1609" w:rsidRPr="00D0650C" w:rsidRDefault="003E1609" w:rsidP="00D0650C">
      <w:pPr>
        <w:pStyle w:val="ListParagraph"/>
        <w:widowControl/>
        <w:numPr>
          <w:ilvl w:val="0"/>
          <w:numId w:val="44"/>
        </w:numPr>
        <w:autoSpaceDE/>
        <w:autoSpaceDN/>
        <w:spacing w:line="276" w:lineRule="auto"/>
        <w:rPr>
          <w:rFonts w:asciiTheme="majorHAnsi" w:hAnsiTheme="majorHAnsi" w:cstheme="majorHAnsi"/>
          <w:i/>
          <w:iCs/>
          <w:sz w:val="24"/>
          <w:szCs w:val="24"/>
        </w:rPr>
      </w:pPr>
      <w:r w:rsidRPr="00D0650C">
        <w:rPr>
          <w:rFonts w:asciiTheme="majorHAnsi" w:hAnsiTheme="majorHAnsi" w:cstheme="majorHAnsi"/>
          <w:i/>
          <w:iCs/>
          <w:sz w:val="24"/>
          <w:szCs w:val="24"/>
        </w:rPr>
        <w:t>Peer Review Feedback (Due at the start of class on 11/1)</w:t>
      </w:r>
    </w:p>
    <w:p w14:paraId="4D8393D2" w14:textId="7CB2ED18" w:rsidR="003E1609" w:rsidRDefault="003E1609" w:rsidP="003E1609">
      <w:pPr>
        <w:rPr>
          <w:rFonts w:asciiTheme="majorHAnsi" w:eastAsia="Times New Roman" w:hAnsiTheme="majorHAnsi" w:cstheme="majorHAnsi"/>
          <w:sz w:val="24"/>
          <w:szCs w:val="24"/>
          <w:lang w:eastAsia="ja-JP"/>
        </w:rPr>
      </w:pPr>
    </w:p>
    <w:p w14:paraId="3AA70335" w14:textId="3F1DBBAB" w:rsidR="00FF3AB1" w:rsidRPr="003E1609" w:rsidRDefault="00FF3AB1" w:rsidP="00FF3AB1">
      <w:pPr>
        <w:rPr>
          <w:rFonts w:asciiTheme="majorHAnsi" w:eastAsia="Times New Roman" w:hAnsiTheme="majorHAnsi" w:cstheme="majorHAnsi"/>
          <w:b/>
          <w:bCs/>
          <w:sz w:val="24"/>
          <w:szCs w:val="24"/>
          <w:lang w:eastAsia="ja-JP"/>
        </w:rPr>
      </w:pPr>
      <w:r>
        <w:rPr>
          <w:rFonts w:asciiTheme="majorHAnsi" w:eastAsia="Times New Roman" w:hAnsiTheme="majorHAnsi" w:cstheme="majorHAnsi"/>
          <w:b/>
          <w:bCs/>
          <w:sz w:val="24"/>
          <w:szCs w:val="24"/>
          <w:lang w:eastAsia="ja-JP"/>
        </w:rPr>
        <w:t>Session</w:t>
      </w:r>
      <w:r w:rsidRPr="003E1609">
        <w:rPr>
          <w:rFonts w:asciiTheme="majorHAnsi" w:eastAsia="Times New Roman" w:hAnsiTheme="majorHAnsi" w:cstheme="majorHAnsi"/>
          <w:b/>
          <w:bCs/>
          <w:sz w:val="24"/>
          <w:szCs w:val="24"/>
          <w:lang w:eastAsia="ja-JP"/>
        </w:rPr>
        <w:t xml:space="preserve"> </w:t>
      </w:r>
      <w:r>
        <w:rPr>
          <w:rFonts w:asciiTheme="majorHAnsi" w:eastAsia="Times New Roman" w:hAnsiTheme="majorHAnsi" w:cstheme="majorHAnsi"/>
          <w:b/>
          <w:bCs/>
          <w:sz w:val="24"/>
          <w:szCs w:val="24"/>
          <w:lang w:eastAsia="ja-JP"/>
        </w:rPr>
        <w:t>9</w:t>
      </w:r>
      <w:r w:rsidRPr="003E1609">
        <w:rPr>
          <w:rFonts w:asciiTheme="majorHAnsi" w:eastAsia="Times New Roman" w:hAnsiTheme="majorHAnsi" w:cstheme="majorHAnsi"/>
          <w:b/>
          <w:bCs/>
          <w:sz w:val="24"/>
          <w:szCs w:val="24"/>
          <w:lang w:eastAsia="ja-JP"/>
        </w:rPr>
        <w:t xml:space="preserve"> – </w:t>
      </w:r>
      <w:r w:rsidRPr="003E1609">
        <w:rPr>
          <w:rFonts w:asciiTheme="majorHAnsi" w:hAnsiTheme="majorHAnsi" w:cstheme="majorHAnsi"/>
          <w:b/>
          <w:sz w:val="24"/>
          <w:szCs w:val="24"/>
        </w:rPr>
        <w:t>Policy Analysis Under Pressure: COVID-19 and Confronting Politicization in Public Health</w:t>
      </w:r>
      <w:r>
        <w:rPr>
          <w:rFonts w:asciiTheme="majorHAnsi" w:hAnsiTheme="majorHAnsi" w:cstheme="majorHAnsi"/>
          <w:b/>
          <w:sz w:val="24"/>
          <w:szCs w:val="24"/>
        </w:rPr>
        <w:t xml:space="preserve"> (</w:t>
      </w:r>
      <w:r w:rsidR="00F96D1B">
        <w:rPr>
          <w:rFonts w:asciiTheme="majorHAnsi" w:hAnsiTheme="majorHAnsi" w:cstheme="majorHAnsi"/>
          <w:b/>
          <w:sz w:val="24"/>
          <w:szCs w:val="24"/>
        </w:rPr>
        <w:t>11/8</w:t>
      </w:r>
      <w:r>
        <w:rPr>
          <w:rFonts w:asciiTheme="majorHAnsi" w:hAnsiTheme="majorHAnsi" w:cstheme="majorHAnsi"/>
          <w:b/>
          <w:sz w:val="24"/>
          <w:szCs w:val="24"/>
        </w:rPr>
        <w:t>)</w:t>
      </w:r>
    </w:p>
    <w:p w14:paraId="3432D8CE" w14:textId="77777777" w:rsidR="00FF3AB1" w:rsidRPr="003E1609" w:rsidRDefault="00FF3AB1" w:rsidP="00FF3AB1">
      <w:pPr>
        <w:pStyle w:val="NoSpacing"/>
        <w:numPr>
          <w:ilvl w:val="0"/>
          <w:numId w:val="29"/>
        </w:numPr>
        <w:rPr>
          <w:rStyle w:val="Hyperlink"/>
          <w:rFonts w:asciiTheme="majorHAnsi" w:hAnsiTheme="majorHAnsi" w:cstheme="majorHAnsi"/>
          <w:sz w:val="24"/>
          <w:szCs w:val="24"/>
          <w:shd w:val="clear" w:color="auto" w:fill="FFFFFF"/>
        </w:rPr>
      </w:pPr>
      <w:r w:rsidRPr="003E1609">
        <w:rPr>
          <w:rFonts w:asciiTheme="majorHAnsi" w:hAnsiTheme="majorHAnsi" w:cstheme="majorHAnsi"/>
          <w:sz w:val="24"/>
          <w:szCs w:val="24"/>
          <w:shd w:val="clear" w:color="auto" w:fill="FFFFFF"/>
        </w:rPr>
        <w:t xml:space="preserve">Bandler, James, Patricia Callahan, Sebastian Rotella, and Kirsten Berg. 2020. “Inside the Fall of the CDC.” Pro Publica. October 15, 2020. </w:t>
      </w:r>
      <w:hyperlink r:id="rId56" w:history="1">
        <w:r w:rsidRPr="003E1609">
          <w:rPr>
            <w:rStyle w:val="Hyperlink"/>
            <w:rFonts w:asciiTheme="majorHAnsi" w:hAnsiTheme="majorHAnsi" w:cstheme="majorHAnsi"/>
            <w:sz w:val="24"/>
            <w:szCs w:val="24"/>
            <w:shd w:val="clear" w:color="auto" w:fill="FFFFFF"/>
          </w:rPr>
          <w:t>https://www.propublica.org/article/inside-the-fall-of-the-cdc</w:t>
        </w:r>
      </w:hyperlink>
    </w:p>
    <w:p w14:paraId="1DB4146E" w14:textId="77777777" w:rsidR="00FF3AB1" w:rsidRPr="003E1609" w:rsidRDefault="00FF3AB1" w:rsidP="00FF3AB1">
      <w:pPr>
        <w:pStyle w:val="NoSpacing"/>
        <w:numPr>
          <w:ilvl w:val="0"/>
          <w:numId w:val="29"/>
        </w:numPr>
        <w:rPr>
          <w:rStyle w:val="Hyperlink"/>
          <w:rFonts w:asciiTheme="majorHAnsi" w:hAnsiTheme="majorHAnsi" w:cstheme="majorHAnsi"/>
          <w:sz w:val="24"/>
          <w:szCs w:val="24"/>
          <w:shd w:val="clear" w:color="auto" w:fill="FFFFFF"/>
        </w:rPr>
      </w:pPr>
      <w:r w:rsidRPr="00D36325">
        <w:rPr>
          <w:rStyle w:val="Hyperlink"/>
          <w:rFonts w:asciiTheme="majorHAnsi" w:hAnsiTheme="majorHAnsi" w:cstheme="majorHAnsi"/>
          <w:color w:val="auto"/>
          <w:sz w:val="24"/>
          <w:szCs w:val="24"/>
          <w:u w:val="none"/>
          <w:shd w:val="clear" w:color="auto" w:fill="FFFFFF"/>
        </w:rPr>
        <w:t xml:space="preserve">Cohen, J. 2022. COVID-19 Fallout: Ruinous Effects of Politicization of Public Health Agencies, Such As the CDC. Forbes. April 1, 2022. </w:t>
      </w:r>
      <w:hyperlink r:id="rId57" w:history="1">
        <w:r w:rsidRPr="003E1609">
          <w:rPr>
            <w:rStyle w:val="Hyperlink"/>
            <w:rFonts w:asciiTheme="majorHAnsi" w:hAnsiTheme="majorHAnsi" w:cstheme="majorHAnsi"/>
            <w:sz w:val="24"/>
            <w:szCs w:val="24"/>
            <w:shd w:val="clear" w:color="auto" w:fill="FFFFFF"/>
          </w:rPr>
          <w:t>https://www.forbes.com/sites/joshuacohen/2022/04/01/covid-19-fallout-ruinous-effects-of-politicization-of-public-health-agencies-such-as-the-cdc/?sh=6665d53f3526</w:t>
        </w:r>
      </w:hyperlink>
    </w:p>
    <w:p w14:paraId="20807F47" w14:textId="77777777" w:rsidR="00FF3AB1" w:rsidRPr="003E1609" w:rsidRDefault="00FF3AB1" w:rsidP="00FF3AB1">
      <w:pPr>
        <w:pStyle w:val="NoSpacing"/>
        <w:numPr>
          <w:ilvl w:val="0"/>
          <w:numId w:val="29"/>
        </w:numPr>
        <w:rPr>
          <w:rFonts w:asciiTheme="majorHAnsi" w:hAnsiTheme="majorHAnsi" w:cstheme="majorHAnsi"/>
          <w:sz w:val="24"/>
          <w:szCs w:val="24"/>
          <w:shd w:val="clear" w:color="auto" w:fill="FFFFFF"/>
        </w:rPr>
      </w:pPr>
      <w:proofErr w:type="spellStart"/>
      <w:r w:rsidRPr="003E1609">
        <w:rPr>
          <w:rFonts w:asciiTheme="majorHAnsi" w:hAnsiTheme="majorHAnsi" w:cstheme="majorHAnsi"/>
          <w:sz w:val="24"/>
          <w:szCs w:val="24"/>
          <w:shd w:val="clear" w:color="auto" w:fill="FFFFFF"/>
        </w:rPr>
        <w:t>Sharfstein</w:t>
      </w:r>
      <w:proofErr w:type="spellEnd"/>
      <w:r w:rsidRPr="003E1609">
        <w:rPr>
          <w:rFonts w:asciiTheme="majorHAnsi" w:hAnsiTheme="majorHAnsi" w:cstheme="majorHAnsi"/>
          <w:sz w:val="24"/>
          <w:szCs w:val="24"/>
          <w:shd w:val="clear" w:color="auto" w:fill="FFFFFF"/>
        </w:rPr>
        <w:t xml:space="preserve">, J.M., Callaghan, T., </w:t>
      </w:r>
      <w:proofErr w:type="spellStart"/>
      <w:r w:rsidRPr="003E1609">
        <w:rPr>
          <w:rFonts w:asciiTheme="majorHAnsi" w:hAnsiTheme="majorHAnsi" w:cstheme="majorHAnsi"/>
          <w:sz w:val="24"/>
          <w:szCs w:val="24"/>
          <w:shd w:val="clear" w:color="auto" w:fill="FFFFFF"/>
        </w:rPr>
        <w:t>Carpiano</w:t>
      </w:r>
      <w:proofErr w:type="spellEnd"/>
      <w:r w:rsidRPr="003E1609">
        <w:rPr>
          <w:rFonts w:asciiTheme="majorHAnsi" w:hAnsiTheme="majorHAnsi" w:cstheme="majorHAnsi"/>
          <w:sz w:val="24"/>
          <w:szCs w:val="24"/>
          <w:shd w:val="clear" w:color="auto" w:fill="FFFFFF"/>
        </w:rPr>
        <w:t xml:space="preserve">, R.M., </w:t>
      </w:r>
      <w:proofErr w:type="spellStart"/>
      <w:r w:rsidRPr="003E1609">
        <w:rPr>
          <w:rFonts w:asciiTheme="majorHAnsi" w:hAnsiTheme="majorHAnsi" w:cstheme="majorHAnsi"/>
          <w:sz w:val="24"/>
          <w:szCs w:val="24"/>
          <w:shd w:val="clear" w:color="auto" w:fill="FFFFFF"/>
        </w:rPr>
        <w:t>Sgaier</w:t>
      </w:r>
      <w:proofErr w:type="spellEnd"/>
      <w:r w:rsidRPr="003E1609">
        <w:rPr>
          <w:rFonts w:asciiTheme="majorHAnsi" w:hAnsiTheme="majorHAnsi" w:cstheme="majorHAnsi"/>
          <w:sz w:val="24"/>
          <w:szCs w:val="24"/>
          <w:shd w:val="clear" w:color="auto" w:fill="FFFFFF"/>
        </w:rPr>
        <w:t xml:space="preserve">, S.K., Brewer, N.T., Galvani, A.P., Lakshmanan, R., McFadden, S.M., Reiss, D.R., Salmon, D.A. and </w:t>
      </w:r>
      <w:proofErr w:type="spellStart"/>
      <w:r w:rsidRPr="003E1609">
        <w:rPr>
          <w:rFonts w:asciiTheme="majorHAnsi" w:hAnsiTheme="majorHAnsi" w:cstheme="majorHAnsi"/>
          <w:sz w:val="24"/>
          <w:szCs w:val="24"/>
          <w:shd w:val="clear" w:color="auto" w:fill="FFFFFF"/>
        </w:rPr>
        <w:t>Hotez</w:t>
      </w:r>
      <w:proofErr w:type="spellEnd"/>
      <w:r w:rsidRPr="003E1609">
        <w:rPr>
          <w:rFonts w:asciiTheme="majorHAnsi" w:hAnsiTheme="majorHAnsi" w:cstheme="majorHAnsi"/>
          <w:sz w:val="24"/>
          <w:szCs w:val="24"/>
          <w:shd w:val="clear" w:color="auto" w:fill="FFFFFF"/>
        </w:rPr>
        <w:t>, P.J., 2021. Uncoupling vaccination from politics: A call to action. </w:t>
      </w:r>
      <w:r w:rsidRPr="003E1609">
        <w:rPr>
          <w:rFonts w:asciiTheme="majorHAnsi" w:hAnsiTheme="majorHAnsi" w:cstheme="majorHAnsi"/>
          <w:i/>
          <w:iCs/>
          <w:sz w:val="24"/>
          <w:szCs w:val="24"/>
          <w:shd w:val="clear" w:color="auto" w:fill="FFFFFF"/>
        </w:rPr>
        <w:t>The Lancet</w:t>
      </w:r>
      <w:r w:rsidRPr="003E1609">
        <w:rPr>
          <w:rFonts w:asciiTheme="majorHAnsi" w:hAnsiTheme="majorHAnsi" w:cstheme="majorHAnsi"/>
          <w:sz w:val="24"/>
          <w:szCs w:val="24"/>
          <w:shd w:val="clear" w:color="auto" w:fill="FFFFFF"/>
        </w:rPr>
        <w:t>, </w:t>
      </w:r>
      <w:r w:rsidRPr="003E1609">
        <w:rPr>
          <w:rFonts w:asciiTheme="majorHAnsi" w:hAnsiTheme="majorHAnsi" w:cstheme="majorHAnsi"/>
          <w:i/>
          <w:iCs/>
          <w:sz w:val="24"/>
          <w:szCs w:val="24"/>
          <w:shd w:val="clear" w:color="auto" w:fill="FFFFFF"/>
        </w:rPr>
        <w:t>398</w:t>
      </w:r>
      <w:r w:rsidRPr="003E1609">
        <w:rPr>
          <w:rFonts w:asciiTheme="majorHAnsi" w:hAnsiTheme="majorHAnsi" w:cstheme="majorHAnsi"/>
          <w:sz w:val="24"/>
          <w:szCs w:val="24"/>
          <w:shd w:val="clear" w:color="auto" w:fill="FFFFFF"/>
        </w:rPr>
        <w:t>(10307), pp.1211-1212.</w:t>
      </w:r>
    </w:p>
    <w:p w14:paraId="7C9F8CEC" w14:textId="77777777" w:rsidR="00FF3AB1" w:rsidRPr="003E1609" w:rsidRDefault="00FF3AB1" w:rsidP="00FF3AB1">
      <w:pPr>
        <w:pStyle w:val="NoSpacing"/>
        <w:numPr>
          <w:ilvl w:val="0"/>
          <w:numId w:val="29"/>
        </w:numPr>
        <w:rPr>
          <w:rFonts w:asciiTheme="majorHAnsi" w:eastAsia="Times New Roman" w:hAnsiTheme="majorHAnsi" w:cstheme="majorHAnsi"/>
          <w:sz w:val="24"/>
          <w:szCs w:val="24"/>
          <w:lang w:eastAsia="ja-JP"/>
        </w:rPr>
      </w:pPr>
      <w:r w:rsidRPr="003E1609">
        <w:rPr>
          <w:rFonts w:asciiTheme="majorHAnsi" w:hAnsiTheme="majorHAnsi" w:cstheme="majorHAnsi"/>
          <w:sz w:val="24"/>
          <w:szCs w:val="24"/>
          <w:shd w:val="clear" w:color="auto" w:fill="FFFFFF"/>
        </w:rPr>
        <w:t>Callaghan, T., Lueck, J.A., Trujillo, K.L. and Ferdinand, A.O., 2021. Rural and urban differences in COVID‐19 prevention behaviors. </w:t>
      </w:r>
      <w:r w:rsidRPr="003E1609">
        <w:rPr>
          <w:rFonts w:asciiTheme="majorHAnsi" w:hAnsiTheme="majorHAnsi" w:cstheme="majorHAnsi"/>
          <w:i/>
          <w:iCs/>
          <w:sz w:val="24"/>
          <w:szCs w:val="24"/>
          <w:shd w:val="clear" w:color="auto" w:fill="FFFFFF"/>
        </w:rPr>
        <w:t>The Journal of Rural Health</w:t>
      </w:r>
      <w:r w:rsidRPr="003E1609">
        <w:rPr>
          <w:rFonts w:asciiTheme="majorHAnsi" w:hAnsiTheme="majorHAnsi" w:cstheme="majorHAnsi"/>
          <w:sz w:val="24"/>
          <w:szCs w:val="24"/>
          <w:shd w:val="clear" w:color="auto" w:fill="FFFFFF"/>
        </w:rPr>
        <w:t>, </w:t>
      </w:r>
      <w:r w:rsidRPr="003E1609">
        <w:rPr>
          <w:rFonts w:asciiTheme="majorHAnsi" w:hAnsiTheme="majorHAnsi" w:cstheme="majorHAnsi"/>
          <w:i/>
          <w:iCs/>
          <w:sz w:val="24"/>
          <w:szCs w:val="24"/>
          <w:shd w:val="clear" w:color="auto" w:fill="FFFFFF"/>
        </w:rPr>
        <w:t>37</w:t>
      </w:r>
      <w:r w:rsidRPr="003E1609">
        <w:rPr>
          <w:rFonts w:asciiTheme="majorHAnsi" w:hAnsiTheme="majorHAnsi" w:cstheme="majorHAnsi"/>
          <w:sz w:val="24"/>
          <w:szCs w:val="24"/>
          <w:shd w:val="clear" w:color="auto" w:fill="FFFFFF"/>
        </w:rPr>
        <w:t>(2), pp.287-295.</w:t>
      </w:r>
    </w:p>
    <w:p w14:paraId="0FEE3A8A" w14:textId="77777777" w:rsidR="00FF3AB1" w:rsidRPr="003E1609" w:rsidRDefault="00FF3AB1" w:rsidP="00FF3AB1">
      <w:pPr>
        <w:pStyle w:val="NoSpacing"/>
        <w:numPr>
          <w:ilvl w:val="0"/>
          <w:numId w:val="29"/>
        </w:numPr>
        <w:rPr>
          <w:rFonts w:asciiTheme="majorHAnsi" w:hAnsiTheme="majorHAnsi" w:cstheme="majorHAnsi"/>
          <w:sz w:val="24"/>
          <w:szCs w:val="24"/>
        </w:rPr>
      </w:pPr>
      <w:r w:rsidRPr="003E1609">
        <w:rPr>
          <w:rFonts w:asciiTheme="majorHAnsi" w:hAnsiTheme="majorHAnsi" w:cstheme="majorHAnsi"/>
          <w:sz w:val="24"/>
          <w:szCs w:val="24"/>
          <w:shd w:val="clear" w:color="auto" w:fill="FFFFFF"/>
        </w:rPr>
        <w:t>Meltzer, K., 2022. Grieving in a Pandemic. </w:t>
      </w:r>
      <w:r w:rsidRPr="003E1609">
        <w:rPr>
          <w:rFonts w:asciiTheme="majorHAnsi" w:hAnsiTheme="majorHAnsi" w:cstheme="majorHAnsi"/>
          <w:i/>
          <w:iCs/>
          <w:sz w:val="24"/>
          <w:szCs w:val="24"/>
          <w:shd w:val="clear" w:color="auto" w:fill="FFFFFF"/>
        </w:rPr>
        <w:t>New England Journal of Medicine</w:t>
      </w:r>
      <w:r w:rsidRPr="003E1609">
        <w:rPr>
          <w:rFonts w:asciiTheme="majorHAnsi" w:hAnsiTheme="majorHAnsi" w:cstheme="majorHAnsi"/>
          <w:sz w:val="24"/>
          <w:szCs w:val="24"/>
          <w:shd w:val="clear" w:color="auto" w:fill="FFFFFF"/>
        </w:rPr>
        <w:t>.</w:t>
      </w:r>
    </w:p>
    <w:p w14:paraId="41487CE6" w14:textId="77777777" w:rsidR="00FF3AB1" w:rsidRPr="003E1609" w:rsidRDefault="00FF3AB1" w:rsidP="00FF3AB1">
      <w:pPr>
        <w:pStyle w:val="NoSpacing"/>
        <w:numPr>
          <w:ilvl w:val="0"/>
          <w:numId w:val="29"/>
        </w:numPr>
        <w:rPr>
          <w:rFonts w:asciiTheme="majorHAnsi" w:hAnsiTheme="majorHAnsi" w:cstheme="majorHAnsi"/>
          <w:sz w:val="24"/>
          <w:szCs w:val="24"/>
        </w:rPr>
      </w:pPr>
      <w:r w:rsidRPr="003E1609">
        <w:rPr>
          <w:rFonts w:asciiTheme="majorHAnsi" w:hAnsiTheme="majorHAnsi" w:cstheme="majorHAnsi"/>
          <w:sz w:val="24"/>
          <w:szCs w:val="24"/>
          <w:shd w:val="clear" w:color="auto" w:fill="FFFFFF"/>
        </w:rPr>
        <w:lastRenderedPageBreak/>
        <w:t xml:space="preserve">Yong, E. 2021. Why Healthcare Workers are Quitting in Droves. The Atlantic. November 16, 2021. </w:t>
      </w:r>
      <w:hyperlink r:id="rId58" w:history="1">
        <w:r w:rsidRPr="003E1609">
          <w:rPr>
            <w:rStyle w:val="Hyperlink"/>
            <w:rFonts w:asciiTheme="majorHAnsi" w:hAnsiTheme="majorHAnsi" w:cstheme="majorHAnsi"/>
            <w:sz w:val="24"/>
            <w:szCs w:val="24"/>
            <w:shd w:val="clear" w:color="auto" w:fill="FFFFFF"/>
          </w:rPr>
          <w:t>https://www.theatlantic.com/health/archive/2021/11/the-mass-exodus-of-americas-health-care-workers/620713/</w:t>
        </w:r>
      </w:hyperlink>
    </w:p>
    <w:p w14:paraId="14EC694F" w14:textId="77777777" w:rsidR="00FF3AB1" w:rsidRPr="003E1609" w:rsidRDefault="00FF3AB1" w:rsidP="00FF3AB1">
      <w:pPr>
        <w:pStyle w:val="NoSpacing"/>
        <w:numPr>
          <w:ilvl w:val="0"/>
          <w:numId w:val="29"/>
        </w:numPr>
        <w:rPr>
          <w:rFonts w:asciiTheme="majorHAnsi" w:hAnsiTheme="majorHAnsi" w:cstheme="majorHAnsi"/>
          <w:sz w:val="24"/>
          <w:szCs w:val="24"/>
        </w:rPr>
      </w:pPr>
      <w:r w:rsidRPr="003E1609">
        <w:rPr>
          <w:rFonts w:asciiTheme="majorHAnsi" w:hAnsiTheme="majorHAnsi" w:cstheme="majorHAnsi"/>
          <w:sz w:val="24"/>
          <w:szCs w:val="24"/>
        </w:rPr>
        <w:t xml:space="preserve">Khullar, D. 2021. What Will it Take to Pandemic-Proof America? The New Yorker. April 15, 2021. </w:t>
      </w:r>
      <w:hyperlink r:id="rId59" w:history="1">
        <w:r w:rsidRPr="003E1609">
          <w:rPr>
            <w:rStyle w:val="Hyperlink"/>
            <w:rFonts w:asciiTheme="majorHAnsi" w:hAnsiTheme="majorHAnsi" w:cstheme="majorHAnsi"/>
            <w:sz w:val="24"/>
            <w:szCs w:val="24"/>
          </w:rPr>
          <w:t>https://www.newyorker.com/science/annals-of-medicine/what-will-it-take-to-pandemic-proof-america</w:t>
        </w:r>
      </w:hyperlink>
    </w:p>
    <w:p w14:paraId="4C90C8CD" w14:textId="77777777" w:rsidR="00FF3AB1" w:rsidRDefault="00FF3AB1" w:rsidP="00FF3AB1">
      <w:pPr>
        <w:rPr>
          <w:rFonts w:asciiTheme="majorHAnsi" w:hAnsiTheme="majorHAnsi" w:cstheme="majorHAnsi"/>
          <w:b/>
          <w:bCs/>
          <w:sz w:val="24"/>
          <w:szCs w:val="24"/>
        </w:rPr>
      </w:pPr>
    </w:p>
    <w:p w14:paraId="697436CA" w14:textId="77777777" w:rsidR="00FF3AB1" w:rsidRPr="00D36325" w:rsidRDefault="00FF3AB1" w:rsidP="00FF3AB1">
      <w:pPr>
        <w:rPr>
          <w:rFonts w:asciiTheme="majorHAnsi" w:hAnsiTheme="majorHAnsi" w:cstheme="majorHAnsi"/>
          <w:i/>
          <w:iCs/>
          <w:sz w:val="24"/>
          <w:szCs w:val="24"/>
        </w:rPr>
      </w:pPr>
      <w:r w:rsidRPr="00D36325">
        <w:rPr>
          <w:rFonts w:asciiTheme="majorHAnsi" w:hAnsiTheme="majorHAnsi" w:cstheme="majorHAnsi"/>
          <w:i/>
          <w:iCs/>
          <w:sz w:val="24"/>
          <w:szCs w:val="24"/>
        </w:rPr>
        <w:t xml:space="preserve">Assignment Due: </w:t>
      </w:r>
    </w:p>
    <w:p w14:paraId="2A66C6D0" w14:textId="73D93EDD" w:rsidR="00FF3AB1" w:rsidRPr="00D36325" w:rsidRDefault="00FF3AB1" w:rsidP="00FF3AB1">
      <w:pPr>
        <w:pStyle w:val="ListParagraph"/>
        <w:widowControl/>
        <w:numPr>
          <w:ilvl w:val="0"/>
          <w:numId w:val="43"/>
        </w:numPr>
        <w:autoSpaceDE/>
        <w:autoSpaceDN/>
        <w:spacing w:line="276" w:lineRule="auto"/>
        <w:rPr>
          <w:rFonts w:asciiTheme="majorHAnsi" w:hAnsiTheme="majorHAnsi" w:cstheme="majorHAnsi"/>
          <w:i/>
          <w:iCs/>
          <w:sz w:val="24"/>
          <w:szCs w:val="24"/>
        </w:rPr>
      </w:pPr>
      <w:r w:rsidRPr="00D36325">
        <w:rPr>
          <w:rFonts w:asciiTheme="majorHAnsi" w:hAnsiTheme="majorHAnsi" w:cstheme="majorHAnsi"/>
          <w:i/>
          <w:iCs/>
          <w:sz w:val="24"/>
          <w:szCs w:val="24"/>
        </w:rPr>
        <w:t xml:space="preserve">Reaction Paper #7 (Due </w:t>
      </w:r>
      <w:r w:rsidR="00F96D1B">
        <w:rPr>
          <w:rFonts w:asciiTheme="majorHAnsi" w:hAnsiTheme="majorHAnsi" w:cstheme="majorHAnsi"/>
          <w:i/>
          <w:iCs/>
          <w:sz w:val="24"/>
          <w:szCs w:val="24"/>
        </w:rPr>
        <w:t>11/7</w:t>
      </w:r>
      <w:r w:rsidRPr="00D36325">
        <w:rPr>
          <w:rFonts w:asciiTheme="majorHAnsi" w:hAnsiTheme="majorHAnsi" w:cstheme="majorHAnsi"/>
          <w:i/>
          <w:iCs/>
          <w:sz w:val="24"/>
          <w:szCs w:val="24"/>
        </w:rPr>
        <w:t xml:space="preserve"> by 9am)</w:t>
      </w:r>
    </w:p>
    <w:p w14:paraId="773EAE06" w14:textId="77777777" w:rsidR="00FF3AB1" w:rsidRPr="003E1609" w:rsidRDefault="00FF3AB1" w:rsidP="003E1609">
      <w:pPr>
        <w:rPr>
          <w:rFonts w:asciiTheme="majorHAnsi" w:eastAsia="Times New Roman" w:hAnsiTheme="majorHAnsi" w:cstheme="majorHAnsi"/>
          <w:sz w:val="24"/>
          <w:szCs w:val="24"/>
          <w:lang w:eastAsia="ja-JP"/>
        </w:rPr>
      </w:pPr>
    </w:p>
    <w:p w14:paraId="4BCACB69" w14:textId="0BE05BA0" w:rsidR="003E1609" w:rsidRPr="003E1609" w:rsidRDefault="001B4BF3" w:rsidP="003E1609">
      <w:pPr>
        <w:rPr>
          <w:rFonts w:asciiTheme="majorHAnsi" w:eastAsia="Times New Roman" w:hAnsiTheme="majorHAnsi" w:cstheme="majorHAnsi"/>
          <w:b/>
          <w:bCs/>
          <w:sz w:val="24"/>
          <w:szCs w:val="24"/>
          <w:lang w:eastAsia="ja-JP"/>
        </w:rPr>
      </w:pPr>
      <w:r>
        <w:rPr>
          <w:rFonts w:asciiTheme="majorHAnsi" w:eastAsia="Times New Roman" w:hAnsiTheme="majorHAnsi" w:cstheme="majorHAnsi"/>
          <w:b/>
          <w:bCs/>
          <w:sz w:val="24"/>
          <w:szCs w:val="24"/>
          <w:lang w:eastAsia="ja-JP"/>
        </w:rPr>
        <w:t>Session</w:t>
      </w:r>
      <w:r w:rsidR="003E1609" w:rsidRPr="003E1609">
        <w:rPr>
          <w:rFonts w:asciiTheme="majorHAnsi" w:eastAsia="Times New Roman" w:hAnsiTheme="majorHAnsi" w:cstheme="majorHAnsi"/>
          <w:b/>
          <w:bCs/>
          <w:sz w:val="24"/>
          <w:szCs w:val="24"/>
          <w:lang w:eastAsia="ja-JP"/>
        </w:rPr>
        <w:t xml:space="preserve"> 10 – </w:t>
      </w:r>
      <w:r w:rsidR="003E1609" w:rsidRPr="003E1609">
        <w:rPr>
          <w:rFonts w:asciiTheme="majorHAnsi" w:hAnsiTheme="majorHAnsi" w:cstheme="majorHAnsi"/>
          <w:b/>
          <w:sz w:val="24"/>
          <w:szCs w:val="24"/>
        </w:rPr>
        <w:t>Intended and Unintended Consequences: Zoning and Policing</w:t>
      </w:r>
      <w:r w:rsidR="00C96A73">
        <w:rPr>
          <w:rFonts w:asciiTheme="majorHAnsi" w:hAnsiTheme="majorHAnsi" w:cstheme="majorHAnsi"/>
          <w:b/>
          <w:sz w:val="24"/>
          <w:szCs w:val="24"/>
        </w:rPr>
        <w:t xml:space="preserve"> (11/</w:t>
      </w:r>
      <w:r w:rsidR="008B3CAC">
        <w:rPr>
          <w:rFonts w:asciiTheme="majorHAnsi" w:hAnsiTheme="majorHAnsi" w:cstheme="majorHAnsi"/>
          <w:b/>
          <w:sz w:val="24"/>
          <w:szCs w:val="24"/>
        </w:rPr>
        <w:t>15</w:t>
      </w:r>
      <w:r w:rsidR="00C96A73">
        <w:rPr>
          <w:rFonts w:asciiTheme="majorHAnsi" w:hAnsiTheme="majorHAnsi" w:cstheme="majorHAnsi"/>
          <w:b/>
          <w:sz w:val="24"/>
          <w:szCs w:val="24"/>
        </w:rPr>
        <w:t>)</w:t>
      </w:r>
    </w:p>
    <w:p w14:paraId="3DEA591B" w14:textId="77777777" w:rsidR="003E1609" w:rsidRPr="00D0650C" w:rsidRDefault="003E1609" w:rsidP="003E1609">
      <w:pPr>
        <w:pStyle w:val="NoSpacing"/>
        <w:numPr>
          <w:ilvl w:val="0"/>
          <w:numId w:val="35"/>
        </w:numPr>
        <w:rPr>
          <w:rStyle w:val="Hyperlink"/>
          <w:rFonts w:asciiTheme="majorHAnsi" w:hAnsiTheme="majorHAnsi" w:cstheme="majorHAnsi"/>
          <w:color w:val="auto"/>
          <w:sz w:val="24"/>
          <w:szCs w:val="24"/>
          <w:u w:val="none"/>
        </w:rPr>
      </w:pPr>
      <w:r w:rsidRPr="00D0650C">
        <w:rPr>
          <w:rStyle w:val="Hyperlink"/>
          <w:rFonts w:asciiTheme="majorHAnsi" w:hAnsiTheme="majorHAnsi" w:cstheme="majorHAnsi"/>
          <w:color w:val="auto"/>
          <w:sz w:val="24"/>
          <w:szCs w:val="24"/>
          <w:u w:val="none"/>
        </w:rPr>
        <w:t>Zoning</w:t>
      </w:r>
    </w:p>
    <w:p w14:paraId="6269321B" w14:textId="77777777" w:rsidR="003E1609" w:rsidRPr="003E1609" w:rsidRDefault="003E1609" w:rsidP="003E1609">
      <w:pPr>
        <w:pStyle w:val="NoSpacing"/>
        <w:numPr>
          <w:ilvl w:val="0"/>
          <w:numId w:val="25"/>
        </w:numPr>
        <w:rPr>
          <w:rFonts w:asciiTheme="majorHAnsi" w:hAnsiTheme="majorHAnsi" w:cstheme="majorHAnsi"/>
          <w:sz w:val="24"/>
          <w:szCs w:val="24"/>
        </w:rPr>
      </w:pPr>
      <w:proofErr w:type="spellStart"/>
      <w:r w:rsidRPr="003E1609">
        <w:rPr>
          <w:rFonts w:asciiTheme="majorHAnsi" w:hAnsiTheme="majorHAnsi" w:cstheme="majorHAnsi"/>
          <w:sz w:val="24"/>
          <w:szCs w:val="24"/>
          <w:shd w:val="clear" w:color="auto" w:fill="FFFFFF"/>
        </w:rPr>
        <w:t>Maantay</w:t>
      </w:r>
      <w:proofErr w:type="spellEnd"/>
      <w:r w:rsidRPr="003E1609">
        <w:rPr>
          <w:rFonts w:asciiTheme="majorHAnsi" w:hAnsiTheme="majorHAnsi" w:cstheme="majorHAnsi"/>
          <w:sz w:val="24"/>
          <w:szCs w:val="24"/>
          <w:shd w:val="clear" w:color="auto" w:fill="FFFFFF"/>
        </w:rPr>
        <w:t>, J., 2001. Zoning, equity, and public health. </w:t>
      </w:r>
      <w:r w:rsidRPr="003E1609">
        <w:rPr>
          <w:rFonts w:asciiTheme="majorHAnsi" w:hAnsiTheme="majorHAnsi" w:cstheme="majorHAnsi"/>
          <w:i/>
          <w:iCs/>
          <w:sz w:val="24"/>
          <w:szCs w:val="24"/>
          <w:shd w:val="clear" w:color="auto" w:fill="FFFFFF"/>
        </w:rPr>
        <w:t>American journal of public health</w:t>
      </w:r>
      <w:r w:rsidRPr="003E1609">
        <w:rPr>
          <w:rFonts w:asciiTheme="majorHAnsi" w:hAnsiTheme="majorHAnsi" w:cstheme="majorHAnsi"/>
          <w:sz w:val="24"/>
          <w:szCs w:val="24"/>
          <w:shd w:val="clear" w:color="auto" w:fill="FFFFFF"/>
        </w:rPr>
        <w:t>, </w:t>
      </w:r>
      <w:r w:rsidRPr="003E1609">
        <w:rPr>
          <w:rFonts w:asciiTheme="majorHAnsi" w:hAnsiTheme="majorHAnsi" w:cstheme="majorHAnsi"/>
          <w:i/>
          <w:iCs/>
          <w:sz w:val="24"/>
          <w:szCs w:val="24"/>
          <w:shd w:val="clear" w:color="auto" w:fill="FFFFFF"/>
        </w:rPr>
        <w:t>91</w:t>
      </w:r>
      <w:r w:rsidRPr="003E1609">
        <w:rPr>
          <w:rFonts w:asciiTheme="majorHAnsi" w:hAnsiTheme="majorHAnsi" w:cstheme="majorHAnsi"/>
          <w:sz w:val="24"/>
          <w:szCs w:val="24"/>
          <w:shd w:val="clear" w:color="auto" w:fill="FFFFFF"/>
        </w:rPr>
        <w:t>(7), p.1033.</w:t>
      </w:r>
    </w:p>
    <w:p w14:paraId="78B412B7" w14:textId="77777777" w:rsidR="003E1609" w:rsidRPr="003E1609" w:rsidRDefault="003E1609" w:rsidP="003E1609">
      <w:pPr>
        <w:pStyle w:val="NoSpacing"/>
        <w:numPr>
          <w:ilvl w:val="0"/>
          <w:numId w:val="25"/>
        </w:numPr>
        <w:rPr>
          <w:rFonts w:asciiTheme="majorHAnsi" w:hAnsiTheme="majorHAnsi" w:cstheme="majorHAnsi"/>
          <w:sz w:val="24"/>
          <w:szCs w:val="24"/>
        </w:rPr>
      </w:pPr>
      <w:r w:rsidRPr="003E1609">
        <w:rPr>
          <w:rFonts w:asciiTheme="majorHAnsi" w:hAnsiTheme="majorHAnsi" w:cstheme="majorHAnsi"/>
          <w:sz w:val="24"/>
          <w:szCs w:val="24"/>
          <w:shd w:val="clear" w:color="auto" w:fill="FFFFFF"/>
        </w:rPr>
        <w:t xml:space="preserve">Schilling, </w:t>
      </w:r>
      <w:proofErr w:type="gramStart"/>
      <w:r w:rsidRPr="003E1609">
        <w:rPr>
          <w:rFonts w:asciiTheme="majorHAnsi" w:hAnsiTheme="majorHAnsi" w:cstheme="majorHAnsi"/>
          <w:sz w:val="24"/>
          <w:szCs w:val="24"/>
          <w:shd w:val="clear" w:color="auto" w:fill="FFFFFF"/>
        </w:rPr>
        <w:t>J.</w:t>
      </w:r>
      <w:proofErr w:type="gramEnd"/>
      <w:r w:rsidRPr="003E1609">
        <w:rPr>
          <w:rFonts w:asciiTheme="majorHAnsi" w:hAnsiTheme="majorHAnsi" w:cstheme="majorHAnsi"/>
          <w:sz w:val="24"/>
          <w:szCs w:val="24"/>
          <w:shd w:val="clear" w:color="auto" w:fill="FFFFFF"/>
        </w:rPr>
        <w:t xml:space="preserve"> and Linton, L.S., 2005. The public health roots of zoning: in search of active living’s legal genealogy. </w:t>
      </w:r>
      <w:r w:rsidRPr="003E1609">
        <w:rPr>
          <w:rFonts w:asciiTheme="majorHAnsi" w:hAnsiTheme="majorHAnsi" w:cstheme="majorHAnsi"/>
          <w:i/>
          <w:iCs/>
          <w:sz w:val="24"/>
          <w:szCs w:val="24"/>
          <w:shd w:val="clear" w:color="auto" w:fill="FFFFFF"/>
        </w:rPr>
        <w:t>American journal of preventive medicine</w:t>
      </w:r>
      <w:r w:rsidRPr="003E1609">
        <w:rPr>
          <w:rFonts w:asciiTheme="majorHAnsi" w:hAnsiTheme="majorHAnsi" w:cstheme="majorHAnsi"/>
          <w:sz w:val="24"/>
          <w:szCs w:val="24"/>
          <w:shd w:val="clear" w:color="auto" w:fill="FFFFFF"/>
        </w:rPr>
        <w:t>, </w:t>
      </w:r>
      <w:r w:rsidRPr="003E1609">
        <w:rPr>
          <w:rFonts w:asciiTheme="majorHAnsi" w:hAnsiTheme="majorHAnsi" w:cstheme="majorHAnsi"/>
          <w:i/>
          <w:iCs/>
          <w:sz w:val="24"/>
          <w:szCs w:val="24"/>
          <w:shd w:val="clear" w:color="auto" w:fill="FFFFFF"/>
        </w:rPr>
        <w:t>28</w:t>
      </w:r>
      <w:r w:rsidRPr="003E1609">
        <w:rPr>
          <w:rFonts w:asciiTheme="majorHAnsi" w:hAnsiTheme="majorHAnsi" w:cstheme="majorHAnsi"/>
          <w:sz w:val="24"/>
          <w:szCs w:val="24"/>
          <w:shd w:val="clear" w:color="auto" w:fill="FFFFFF"/>
        </w:rPr>
        <w:t>(2), pp.96-104.</w:t>
      </w:r>
    </w:p>
    <w:p w14:paraId="2F3EFFAD" w14:textId="77777777" w:rsidR="003E1609" w:rsidRPr="003E1609" w:rsidRDefault="003E1609" w:rsidP="003E1609">
      <w:pPr>
        <w:pStyle w:val="NoSpacing"/>
        <w:numPr>
          <w:ilvl w:val="0"/>
          <w:numId w:val="25"/>
        </w:numPr>
        <w:rPr>
          <w:rStyle w:val="Hyperlink"/>
          <w:rFonts w:asciiTheme="majorHAnsi" w:hAnsiTheme="majorHAnsi" w:cstheme="majorHAnsi"/>
          <w:sz w:val="24"/>
          <w:szCs w:val="24"/>
          <w:shd w:val="clear" w:color="auto" w:fill="FFFFFF"/>
        </w:rPr>
      </w:pPr>
      <w:r w:rsidRPr="00D0650C">
        <w:rPr>
          <w:rStyle w:val="Hyperlink"/>
          <w:rFonts w:asciiTheme="majorHAnsi" w:hAnsiTheme="majorHAnsi" w:cstheme="majorHAnsi"/>
          <w:color w:val="auto"/>
          <w:sz w:val="24"/>
          <w:szCs w:val="24"/>
          <w:u w:val="none"/>
        </w:rPr>
        <w:t>Mock, B. 2017. Zoned for Displacement. Bloomberg. September 13, 2017.</w:t>
      </w:r>
      <w:r w:rsidRPr="00D0650C">
        <w:rPr>
          <w:rStyle w:val="Hyperlink"/>
          <w:rFonts w:asciiTheme="majorHAnsi" w:hAnsiTheme="majorHAnsi" w:cstheme="majorHAnsi"/>
          <w:color w:val="auto"/>
          <w:sz w:val="24"/>
          <w:szCs w:val="24"/>
        </w:rPr>
        <w:t xml:space="preserve"> </w:t>
      </w:r>
      <w:hyperlink r:id="rId60" w:history="1">
        <w:r w:rsidRPr="003E1609">
          <w:rPr>
            <w:rStyle w:val="Hyperlink"/>
            <w:rFonts w:asciiTheme="majorHAnsi" w:hAnsiTheme="majorHAnsi" w:cstheme="majorHAnsi"/>
            <w:sz w:val="24"/>
            <w:szCs w:val="24"/>
          </w:rPr>
          <w:t>https://www.bloomberg.com/news/articles/2017-09-13/displaced-by-hurricane-harvey-by-design</w:t>
        </w:r>
      </w:hyperlink>
    </w:p>
    <w:p w14:paraId="1EE359CE" w14:textId="77777777" w:rsidR="003E1609" w:rsidRPr="003E1609" w:rsidRDefault="003E1609" w:rsidP="003E1609">
      <w:pPr>
        <w:pStyle w:val="NoSpacing"/>
        <w:numPr>
          <w:ilvl w:val="0"/>
          <w:numId w:val="25"/>
        </w:numPr>
        <w:rPr>
          <w:rFonts w:asciiTheme="majorHAnsi" w:hAnsiTheme="majorHAnsi" w:cstheme="majorHAnsi"/>
          <w:sz w:val="24"/>
          <w:szCs w:val="24"/>
        </w:rPr>
      </w:pPr>
      <w:r w:rsidRPr="003E1609">
        <w:rPr>
          <w:rFonts w:asciiTheme="majorHAnsi" w:hAnsiTheme="majorHAnsi" w:cstheme="majorHAnsi"/>
          <w:sz w:val="24"/>
          <w:szCs w:val="24"/>
          <w:shd w:val="clear" w:color="auto" w:fill="FFFFFF"/>
        </w:rPr>
        <w:t xml:space="preserve">Ellen, I.G. and </w:t>
      </w:r>
      <w:proofErr w:type="spellStart"/>
      <w:r w:rsidRPr="003E1609">
        <w:rPr>
          <w:rFonts w:asciiTheme="majorHAnsi" w:hAnsiTheme="majorHAnsi" w:cstheme="majorHAnsi"/>
          <w:sz w:val="24"/>
          <w:szCs w:val="24"/>
          <w:shd w:val="clear" w:color="auto" w:fill="FFFFFF"/>
        </w:rPr>
        <w:t>Captanian</w:t>
      </w:r>
      <w:proofErr w:type="spellEnd"/>
      <w:r w:rsidRPr="003E1609">
        <w:rPr>
          <w:rFonts w:asciiTheme="majorHAnsi" w:hAnsiTheme="majorHAnsi" w:cstheme="majorHAnsi"/>
          <w:sz w:val="24"/>
          <w:szCs w:val="24"/>
          <w:shd w:val="clear" w:color="auto" w:fill="FFFFFF"/>
        </w:rPr>
        <w:t>, A., 2020. Gentrification and the health of legacy residents. </w:t>
      </w:r>
      <w:r w:rsidRPr="003E1609">
        <w:rPr>
          <w:rFonts w:asciiTheme="majorHAnsi" w:hAnsiTheme="majorHAnsi" w:cstheme="majorHAnsi"/>
          <w:i/>
          <w:iCs/>
          <w:sz w:val="24"/>
          <w:szCs w:val="24"/>
          <w:shd w:val="clear" w:color="auto" w:fill="FFFFFF"/>
        </w:rPr>
        <w:t>Health Affairs Health Policy Brief</w:t>
      </w:r>
      <w:r w:rsidRPr="003E1609">
        <w:rPr>
          <w:rFonts w:asciiTheme="majorHAnsi" w:hAnsiTheme="majorHAnsi" w:cstheme="majorHAnsi"/>
          <w:sz w:val="24"/>
          <w:szCs w:val="24"/>
          <w:shd w:val="clear" w:color="auto" w:fill="FFFFFF"/>
        </w:rPr>
        <w:t xml:space="preserve">. </w:t>
      </w:r>
      <w:hyperlink r:id="rId61" w:history="1">
        <w:r w:rsidRPr="003E1609">
          <w:rPr>
            <w:rStyle w:val="Hyperlink"/>
            <w:rFonts w:asciiTheme="majorHAnsi" w:hAnsiTheme="majorHAnsi" w:cstheme="majorHAnsi"/>
            <w:sz w:val="24"/>
            <w:szCs w:val="24"/>
            <w:shd w:val="clear" w:color="auto" w:fill="FFFFFF"/>
          </w:rPr>
          <w:t>https://www.healthaffairs.org/do/10.1377/hpb20200724.106767/full/</w:t>
        </w:r>
      </w:hyperlink>
    </w:p>
    <w:p w14:paraId="12F8F208" w14:textId="77777777" w:rsidR="003E1609" w:rsidRPr="003E1609" w:rsidRDefault="003E1609" w:rsidP="003E1609">
      <w:pPr>
        <w:pStyle w:val="NoSpacing"/>
        <w:numPr>
          <w:ilvl w:val="0"/>
          <w:numId w:val="25"/>
        </w:numPr>
        <w:rPr>
          <w:rFonts w:asciiTheme="majorHAnsi" w:hAnsiTheme="majorHAnsi" w:cstheme="majorHAnsi"/>
          <w:sz w:val="24"/>
          <w:szCs w:val="24"/>
        </w:rPr>
      </w:pPr>
      <w:proofErr w:type="spellStart"/>
      <w:proofErr w:type="gramStart"/>
      <w:r w:rsidRPr="00D0650C">
        <w:rPr>
          <w:rStyle w:val="Hyperlink"/>
          <w:rFonts w:asciiTheme="majorHAnsi" w:hAnsiTheme="majorHAnsi" w:cstheme="majorHAnsi"/>
          <w:color w:val="auto"/>
          <w:sz w:val="24"/>
          <w:szCs w:val="24"/>
          <w:u w:val="none"/>
        </w:rPr>
        <w:t>Milsap,A</w:t>
      </w:r>
      <w:proofErr w:type="spellEnd"/>
      <w:r w:rsidRPr="00D0650C">
        <w:rPr>
          <w:rStyle w:val="Hyperlink"/>
          <w:rFonts w:asciiTheme="majorHAnsi" w:hAnsiTheme="majorHAnsi" w:cstheme="majorHAnsi"/>
          <w:color w:val="auto"/>
          <w:sz w:val="24"/>
          <w:szCs w:val="24"/>
          <w:u w:val="none"/>
        </w:rPr>
        <w:t>.</w:t>
      </w:r>
      <w:proofErr w:type="gramEnd"/>
      <w:r w:rsidRPr="00D0650C">
        <w:rPr>
          <w:rStyle w:val="Hyperlink"/>
          <w:rFonts w:asciiTheme="majorHAnsi" w:hAnsiTheme="majorHAnsi" w:cstheme="majorHAnsi"/>
          <w:color w:val="auto"/>
          <w:sz w:val="24"/>
          <w:szCs w:val="24"/>
          <w:u w:val="none"/>
        </w:rPr>
        <w:t xml:space="preserve"> 2020. “Zoning Reform Is Needed Post Covid-19,” Forbes, Jul 1, 2020, available at</w:t>
      </w:r>
      <w:r w:rsidRPr="003E1609">
        <w:rPr>
          <w:rStyle w:val="Hyperlink"/>
          <w:rFonts w:asciiTheme="majorHAnsi" w:hAnsiTheme="majorHAnsi" w:cstheme="majorHAnsi"/>
          <w:sz w:val="24"/>
          <w:szCs w:val="24"/>
        </w:rPr>
        <w:t xml:space="preserve"> </w:t>
      </w:r>
      <w:hyperlink r:id="rId62" w:history="1">
        <w:r w:rsidRPr="003E1609">
          <w:rPr>
            <w:rStyle w:val="Hyperlink"/>
            <w:rFonts w:asciiTheme="majorHAnsi" w:hAnsiTheme="majorHAnsi" w:cstheme="majorHAnsi"/>
            <w:sz w:val="24"/>
            <w:szCs w:val="24"/>
          </w:rPr>
          <w:t>https://www.forbes.com/sites/adammillsap/2020/07/01/zoning-reform-is-needed-post-covid-19/?sh=656a667b4481</w:t>
        </w:r>
      </w:hyperlink>
      <w:r w:rsidRPr="003E1609">
        <w:rPr>
          <w:rFonts w:asciiTheme="majorHAnsi" w:hAnsiTheme="majorHAnsi" w:cstheme="majorHAnsi"/>
          <w:sz w:val="24"/>
          <w:szCs w:val="24"/>
        </w:rPr>
        <w:t xml:space="preserve"> (Optional - For Interested Readers Only)</w:t>
      </w:r>
    </w:p>
    <w:p w14:paraId="7369C73D" w14:textId="77777777" w:rsidR="003E1609" w:rsidRPr="00D0650C" w:rsidRDefault="003E1609" w:rsidP="003E1609">
      <w:pPr>
        <w:pStyle w:val="NoSpacing"/>
        <w:numPr>
          <w:ilvl w:val="0"/>
          <w:numId w:val="36"/>
        </w:numPr>
        <w:rPr>
          <w:rStyle w:val="Hyperlink"/>
          <w:rFonts w:asciiTheme="majorHAnsi" w:hAnsiTheme="majorHAnsi" w:cstheme="majorHAnsi"/>
          <w:color w:val="auto"/>
          <w:sz w:val="24"/>
          <w:szCs w:val="24"/>
          <w:u w:val="none"/>
        </w:rPr>
      </w:pPr>
      <w:r w:rsidRPr="00D0650C">
        <w:rPr>
          <w:rStyle w:val="Hyperlink"/>
          <w:rFonts w:asciiTheme="majorHAnsi" w:hAnsiTheme="majorHAnsi" w:cstheme="majorHAnsi"/>
          <w:color w:val="auto"/>
          <w:sz w:val="24"/>
          <w:szCs w:val="24"/>
          <w:u w:val="none"/>
        </w:rPr>
        <w:t>Policing</w:t>
      </w:r>
    </w:p>
    <w:p w14:paraId="3C0D610D" w14:textId="77777777" w:rsidR="003E1609" w:rsidRPr="003E1609" w:rsidRDefault="003E1609" w:rsidP="003E1609">
      <w:pPr>
        <w:pStyle w:val="NoSpacing"/>
        <w:numPr>
          <w:ilvl w:val="0"/>
          <w:numId w:val="37"/>
        </w:numPr>
        <w:rPr>
          <w:rStyle w:val="Hyperlink"/>
          <w:rFonts w:asciiTheme="majorHAnsi" w:hAnsiTheme="majorHAnsi" w:cstheme="majorHAnsi"/>
          <w:sz w:val="24"/>
          <w:szCs w:val="24"/>
        </w:rPr>
      </w:pPr>
      <w:r w:rsidRPr="00D0650C">
        <w:rPr>
          <w:rStyle w:val="Hyperlink"/>
          <w:rFonts w:asciiTheme="majorHAnsi" w:hAnsiTheme="majorHAnsi" w:cstheme="majorHAnsi"/>
          <w:color w:val="auto"/>
          <w:sz w:val="24"/>
          <w:szCs w:val="24"/>
        </w:rPr>
        <w:t xml:space="preserve">APHA. 2018. Addressing Law Enforcement Violence as a Public Health Issue. APHA Policy Statement. November 13, 2018. </w:t>
      </w:r>
      <w:hyperlink r:id="rId63" w:history="1">
        <w:r w:rsidRPr="003E1609">
          <w:rPr>
            <w:rStyle w:val="Hyperlink"/>
            <w:rFonts w:asciiTheme="majorHAnsi" w:hAnsiTheme="majorHAnsi" w:cstheme="majorHAnsi"/>
            <w:sz w:val="24"/>
            <w:szCs w:val="24"/>
          </w:rPr>
          <w:t>https://www.apha.org/policies-and-advocacy/public-health-policy-statements/policy-database/2019/01/29/law-enforcement-violence</w:t>
        </w:r>
      </w:hyperlink>
    </w:p>
    <w:p w14:paraId="68510D28" w14:textId="77777777" w:rsidR="003E1609" w:rsidRPr="003E1609" w:rsidRDefault="003E1609" w:rsidP="003E1609">
      <w:pPr>
        <w:pStyle w:val="NoSpacing"/>
        <w:numPr>
          <w:ilvl w:val="0"/>
          <w:numId w:val="37"/>
        </w:numPr>
        <w:rPr>
          <w:rStyle w:val="Hyperlink"/>
          <w:rFonts w:asciiTheme="majorHAnsi" w:hAnsiTheme="majorHAnsi" w:cstheme="majorHAnsi"/>
          <w:sz w:val="24"/>
          <w:szCs w:val="24"/>
        </w:rPr>
      </w:pPr>
      <w:r w:rsidRPr="003E1609">
        <w:rPr>
          <w:rFonts w:asciiTheme="majorHAnsi" w:hAnsiTheme="majorHAnsi" w:cstheme="majorHAnsi"/>
          <w:sz w:val="24"/>
          <w:szCs w:val="24"/>
          <w:shd w:val="clear" w:color="auto" w:fill="FFFFFF"/>
        </w:rPr>
        <w:t xml:space="preserve">Greenberg, S. and </w:t>
      </w:r>
      <w:proofErr w:type="spellStart"/>
      <w:r w:rsidRPr="003E1609">
        <w:rPr>
          <w:rFonts w:asciiTheme="majorHAnsi" w:hAnsiTheme="majorHAnsi" w:cstheme="majorHAnsi"/>
          <w:sz w:val="24"/>
          <w:szCs w:val="24"/>
          <w:shd w:val="clear" w:color="auto" w:fill="FFFFFF"/>
        </w:rPr>
        <w:t>Frattaroli</w:t>
      </w:r>
      <w:proofErr w:type="spellEnd"/>
      <w:r w:rsidRPr="003E1609">
        <w:rPr>
          <w:rFonts w:asciiTheme="majorHAnsi" w:hAnsiTheme="majorHAnsi" w:cstheme="majorHAnsi"/>
          <w:sz w:val="24"/>
          <w:szCs w:val="24"/>
          <w:shd w:val="clear" w:color="auto" w:fill="FFFFFF"/>
        </w:rPr>
        <w:t>, S., 2018. What police officers want public health professionals to know. </w:t>
      </w:r>
      <w:r w:rsidRPr="003E1609">
        <w:rPr>
          <w:rFonts w:asciiTheme="majorHAnsi" w:hAnsiTheme="majorHAnsi" w:cstheme="majorHAnsi"/>
          <w:i/>
          <w:iCs/>
          <w:sz w:val="24"/>
          <w:szCs w:val="24"/>
          <w:shd w:val="clear" w:color="auto" w:fill="FFFFFF"/>
        </w:rPr>
        <w:t>Injury prevention</w:t>
      </w:r>
      <w:r w:rsidRPr="003E1609">
        <w:rPr>
          <w:rFonts w:asciiTheme="majorHAnsi" w:hAnsiTheme="majorHAnsi" w:cstheme="majorHAnsi"/>
          <w:sz w:val="24"/>
          <w:szCs w:val="24"/>
          <w:shd w:val="clear" w:color="auto" w:fill="FFFFFF"/>
        </w:rPr>
        <w:t>, </w:t>
      </w:r>
      <w:r w:rsidRPr="003E1609">
        <w:rPr>
          <w:rFonts w:asciiTheme="majorHAnsi" w:hAnsiTheme="majorHAnsi" w:cstheme="majorHAnsi"/>
          <w:i/>
          <w:iCs/>
          <w:sz w:val="24"/>
          <w:szCs w:val="24"/>
          <w:shd w:val="clear" w:color="auto" w:fill="FFFFFF"/>
        </w:rPr>
        <w:t>24</w:t>
      </w:r>
      <w:r w:rsidRPr="003E1609">
        <w:rPr>
          <w:rFonts w:asciiTheme="majorHAnsi" w:hAnsiTheme="majorHAnsi" w:cstheme="majorHAnsi"/>
          <w:sz w:val="24"/>
          <w:szCs w:val="24"/>
          <w:shd w:val="clear" w:color="auto" w:fill="FFFFFF"/>
        </w:rPr>
        <w:t>(3), pp.178-179.</w:t>
      </w:r>
    </w:p>
    <w:p w14:paraId="0872A4C8" w14:textId="77777777" w:rsidR="003E1609" w:rsidRPr="003E1609" w:rsidRDefault="003E1609" w:rsidP="003E1609">
      <w:pPr>
        <w:pStyle w:val="NoSpacing"/>
        <w:numPr>
          <w:ilvl w:val="0"/>
          <w:numId w:val="37"/>
        </w:numPr>
        <w:rPr>
          <w:rStyle w:val="page"/>
          <w:rFonts w:asciiTheme="majorHAnsi" w:hAnsiTheme="majorHAnsi" w:cstheme="majorHAnsi"/>
          <w:sz w:val="24"/>
          <w:szCs w:val="24"/>
        </w:rPr>
      </w:pPr>
      <w:proofErr w:type="spellStart"/>
      <w:r w:rsidRPr="003E1609">
        <w:rPr>
          <w:rStyle w:val="artauthors"/>
          <w:rFonts w:asciiTheme="majorHAnsi" w:hAnsiTheme="majorHAnsi" w:cstheme="majorHAnsi"/>
          <w:sz w:val="24"/>
          <w:szCs w:val="24"/>
        </w:rPr>
        <w:t>Rodenberg</w:t>
      </w:r>
      <w:proofErr w:type="spellEnd"/>
      <w:r w:rsidRPr="003E1609">
        <w:rPr>
          <w:rFonts w:asciiTheme="majorHAnsi" w:hAnsiTheme="majorHAnsi" w:cstheme="majorHAnsi"/>
          <w:sz w:val="24"/>
          <w:szCs w:val="24"/>
        </w:rPr>
        <w:t>, H.  </w:t>
      </w:r>
      <w:r w:rsidRPr="003E1609">
        <w:rPr>
          <w:rStyle w:val="year"/>
          <w:rFonts w:asciiTheme="majorHAnsi" w:hAnsiTheme="majorHAnsi" w:cstheme="majorHAnsi"/>
          <w:sz w:val="24"/>
          <w:szCs w:val="24"/>
        </w:rPr>
        <w:t>2020</w:t>
      </w:r>
      <w:r w:rsidRPr="003E1609">
        <w:rPr>
          <w:rFonts w:asciiTheme="majorHAnsi" w:hAnsiTheme="majorHAnsi" w:cstheme="majorHAnsi"/>
          <w:sz w:val="24"/>
          <w:szCs w:val="24"/>
        </w:rPr>
        <w:t xml:space="preserve">. </w:t>
      </w:r>
      <w:hyperlink r:id="rId64" w:history="1">
        <w:r w:rsidRPr="003E1609">
          <w:rPr>
            <w:rStyle w:val="Hyperlink"/>
            <w:rFonts w:asciiTheme="majorHAnsi" w:hAnsiTheme="majorHAnsi" w:cstheme="majorHAnsi"/>
            <w:sz w:val="24"/>
            <w:szCs w:val="24"/>
          </w:rPr>
          <w:t>Understanding Police Violence as a Mutual Problem</w:t>
        </w:r>
      </w:hyperlink>
      <w:r w:rsidRPr="003E1609">
        <w:rPr>
          <w:rFonts w:asciiTheme="majorHAnsi" w:hAnsiTheme="majorHAnsi" w:cstheme="majorHAnsi"/>
          <w:sz w:val="24"/>
          <w:szCs w:val="24"/>
        </w:rPr>
        <w:t xml:space="preserve">. </w:t>
      </w:r>
      <w:r w:rsidRPr="003E1609">
        <w:rPr>
          <w:rStyle w:val="journalname"/>
          <w:rFonts w:asciiTheme="majorHAnsi" w:hAnsiTheme="majorHAnsi" w:cstheme="majorHAnsi"/>
          <w:sz w:val="24"/>
          <w:szCs w:val="24"/>
        </w:rPr>
        <w:t>American Journal of Public Health</w:t>
      </w:r>
      <w:r w:rsidRPr="003E1609">
        <w:rPr>
          <w:rFonts w:asciiTheme="majorHAnsi" w:hAnsiTheme="majorHAnsi" w:cstheme="majorHAnsi"/>
          <w:sz w:val="24"/>
          <w:szCs w:val="24"/>
        </w:rPr>
        <w:t> </w:t>
      </w:r>
      <w:r w:rsidRPr="003E1609">
        <w:rPr>
          <w:rStyle w:val="volume"/>
          <w:rFonts w:asciiTheme="majorHAnsi" w:hAnsiTheme="majorHAnsi" w:cstheme="majorHAnsi"/>
          <w:sz w:val="24"/>
          <w:szCs w:val="24"/>
        </w:rPr>
        <w:t>110,</w:t>
      </w:r>
      <w:r w:rsidRPr="003E1609">
        <w:rPr>
          <w:rFonts w:asciiTheme="majorHAnsi" w:hAnsiTheme="majorHAnsi" w:cstheme="majorHAnsi"/>
          <w:sz w:val="24"/>
          <w:szCs w:val="24"/>
        </w:rPr>
        <w:t> </w:t>
      </w:r>
      <w:r w:rsidRPr="003E1609">
        <w:rPr>
          <w:rStyle w:val="page"/>
          <w:rFonts w:asciiTheme="majorHAnsi" w:hAnsiTheme="majorHAnsi" w:cstheme="majorHAnsi"/>
          <w:sz w:val="24"/>
          <w:szCs w:val="24"/>
        </w:rPr>
        <w:t>456-457</w:t>
      </w:r>
    </w:p>
    <w:p w14:paraId="312839B0" w14:textId="77777777" w:rsidR="003E1609" w:rsidRPr="003E1609" w:rsidRDefault="003E1609" w:rsidP="003E1609">
      <w:pPr>
        <w:pStyle w:val="NoSpacing"/>
        <w:numPr>
          <w:ilvl w:val="0"/>
          <w:numId w:val="37"/>
        </w:numPr>
        <w:rPr>
          <w:rFonts w:asciiTheme="majorHAnsi" w:hAnsiTheme="majorHAnsi" w:cstheme="majorHAnsi"/>
          <w:sz w:val="24"/>
          <w:szCs w:val="24"/>
        </w:rPr>
      </w:pPr>
      <w:proofErr w:type="spellStart"/>
      <w:r w:rsidRPr="003E1609">
        <w:rPr>
          <w:rFonts w:asciiTheme="majorHAnsi" w:hAnsiTheme="majorHAnsi" w:cstheme="majorHAnsi"/>
          <w:sz w:val="24"/>
          <w:szCs w:val="24"/>
          <w:shd w:val="clear" w:color="auto" w:fill="FFFFFF"/>
        </w:rPr>
        <w:t>Obasogie</w:t>
      </w:r>
      <w:proofErr w:type="spellEnd"/>
      <w:r w:rsidRPr="003E1609">
        <w:rPr>
          <w:rFonts w:asciiTheme="majorHAnsi" w:hAnsiTheme="majorHAnsi" w:cstheme="majorHAnsi"/>
          <w:sz w:val="24"/>
          <w:szCs w:val="24"/>
          <w:shd w:val="clear" w:color="auto" w:fill="FFFFFF"/>
        </w:rPr>
        <w:t>, O.K. and Newman, Z., 2017. Police violence, use of force policies, and public health. </w:t>
      </w:r>
      <w:r w:rsidRPr="003E1609">
        <w:rPr>
          <w:rFonts w:asciiTheme="majorHAnsi" w:hAnsiTheme="majorHAnsi" w:cstheme="majorHAnsi"/>
          <w:i/>
          <w:iCs/>
          <w:sz w:val="24"/>
          <w:szCs w:val="24"/>
          <w:shd w:val="clear" w:color="auto" w:fill="FFFFFF"/>
        </w:rPr>
        <w:t>American Journal of Law &amp; Medicine</w:t>
      </w:r>
      <w:r w:rsidRPr="003E1609">
        <w:rPr>
          <w:rFonts w:asciiTheme="majorHAnsi" w:hAnsiTheme="majorHAnsi" w:cstheme="majorHAnsi"/>
          <w:sz w:val="24"/>
          <w:szCs w:val="24"/>
          <w:shd w:val="clear" w:color="auto" w:fill="FFFFFF"/>
        </w:rPr>
        <w:t>, </w:t>
      </w:r>
      <w:r w:rsidRPr="003E1609">
        <w:rPr>
          <w:rFonts w:asciiTheme="majorHAnsi" w:hAnsiTheme="majorHAnsi" w:cstheme="majorHAnsi"/>
          <w:i/>
          <w:iCs/>
          <w:sz w:val="24"/>
          <w:szCs w:val="24"/>
          <w:shd w:val="clear" w:color="auto" w:fill="FFFFFF"/>
        </w:rPr>
        <w:t>43</w:t>
      </w:r>
      <w:r w:rsidRPr="003E1609">
        <w:rPr>
          <w:rFonts w:asciiTheme="majorHAnsi" w:hAnsiTheme="majorHAnsi" w:cstheme="majorHAnsi"/>
          <w:sz w:val="24"/>
          <w:szCs w:val="24"/>
          <w:shd w:val="clear" w:color="auto" w:fill="FFFFFF"/>
        </w:rPr>
        <w:t>(2-3), pp.279-295.</w:t>
      </w:r>
    </w:p>
    <w:p w14:paraId="6F39F525" w14:textId="77777777" w:rsidR="003E1609" w:rsidRPr="003E1609" w:rsidRDefault="003E1609" w:rsidP="003E1609">
      <w:pPr>
        <w:rPr>
          <w:rFonts w:asciiTheme="majorHAnsi" w:eastAsia="Times New Roman" w:hAnsiTheme="majorHAnsi" w:cstheme="majorHAnsi"/>
          <w:sz w:val="24"/>
          <w:szCs w:val="24"/>
          <w:lang w:eastAsia="ja-JP"/>
        </w:rPr>
      </w:pPr>
    </w:p>
    <w:p w14:paraId="1D7E6EF9" w14:textId="77777777" w:rsidR="003E1609" w:rsidRPr="00D0650C" w:rsidRDefault="003E1609" w:rsidP="00D0650C">
      <w:pPr>
        <w:rPr>
          <w:rFonts w:asciiTheme="majorHAnsi" w:hAnsiTheme="majorHAnsi" w:cstheme="majorHAnsi"/>
          <w:i/>
          <w:iCs/>
          <w:sz w:val="24"/>
          <w:szCs w:val="24"/>
        </w:rPr>
      </w:pPr>
      <w:r w:rsidRPr="00D0650C">
        <w:rPr>
          <w:rFonts w:asciiTheme="majorHAnsi" w:hAnsiTheme="majorHAnsi" w:cstheme="majorHAnsi"/>
          <w:i/>
          <w:iCs/>
          <w:sz w:val="24"/>
          <w:szCs w:val="24"/>
        </w:rPr>
        <w:t xml:space="preserve">Assignment Due: </w:t>
      </w:r>
    </w:p>
    <w:p w14:paraId="16741AE7" w14:textId="417BA4B1" w:rsidR="003E1609" w:rsidRPr="00D0650C" w:rsidRDefault="003E1609" w:rsidP="00D0650C">
      <w:pPr>
        <w:pStyle w:val="ListParagraph"/>
        <w:widowControl/>
        <w:numPr>
          <w:ilvl w:val="0"/>
          <w:numId w:val="45"/>
        </w:numPr>
        <w:autoSpaceDE/>
        <w:autoSpaceDN/>
        <w:spacing w:line="276" w:lineRule="auto"/>
        <w:rPr>
          <w:rFonts w:asciiTheme="majorHAnsi" w:hAnsiTheme="majorHAnsi" w:cstheme="majorHAnsi"/>
          <w:i/>
          <w:iCs/>
          <w:sz w:val="24"/>
          <w:szCs w:val="24"/>
        </w:rPr>
      </w:pPr>
      <w:r w:rsidRPr="00D0650C">
        <w:rPr>
          <w:rFonts w:asciiTheme="majorHAnsi" w:hAnsiTheme="majorHAnsi" w:cstheme="majorHAnsi"/>
          <w:i/>
          <w:iCs/>
          <w:sz w:val="24"/>
          <w:szCs w:val="24"/>
        </w:rPr>
        <w:t>Reaction Paper #8 (Due 11/</w:t>
      </w:r>
      <w:r w:rsidR="008B3CAC">
        <w:rPr>
          <w:rFonts w:asciiTheme="majorHAnsi" w:hAnsiTheme="majorHAnsi" w:cstheme="majorHAnsi"/>
          <w:i/>
          <w:iCs/>
          <w:sz w:val="24"/>
          <w:szCs w:val="24"/>
        </w:rPr>
        <w:t xml:space="preserve">14 </w:t>
      </w:r>
      <w:r w:rsidRPr="00D0650C">
        <w:rPr>
          <w:rFonts w:asciiTheme="majorHAnsi" w:hAnsiTheme="majorHAnsi" w:cstheme="majorHAnsi"/>
          <w:i/>
          <w:iCs/>
          <w:sz w:val="24"/>
          <w:szCs w:val="24"/>
        </w:rPr>
        <w:t>by 9am)</w:t>
      </w:r>
    </w:p>
    <w:p w14:paraId="7F38DE97" w14:textId="77777777" w:rsidR="003E1609" w:rsidRPr="003E1609" w:rsidRDefault="003E1609" w:rsidP="003E1609">
      <w:pPr>
        <w:rPr>
          <w:rFonts w:asciiTheme="majorHAnsi" w:eastAsia="Times New Roman" w:hAnsiTheme="majorHAnsi" w:cstheme="majorHAnsi"/>
          <w:sz w:val="24"/>
          <w:szCs w:val="24"/>
          <w:lang w:eastAsia="ja-JP"/>
        </w:rPr>
      </w:pPr>
    </w:p>
    <w:p w14:paraId="43C03C6B" w14:textId="45E91B71" w:rsidR="003E1609" w:rsidRPr="003E1609" w:rsidRDefault="001B4BF3" w:rsidP="003E1609">
      <w:pPr>
        <w:rPr>
          <w:rFonts w:asciiTheme="majorHAnsi" w:eastAsia="Times New Roman" w:hAnsiTheme="majorHAnsi" w:cstheme="majorHAnsi"/>
          <w:b/>
          <w:bCs/>
          <w:sz w:val="24"/>
          <w:szCs w:val="24"/>
          <w:lang w:eastAsia="ja-JP"/>
        </w:rPr>
      </w:pPr>
      <w:r>
        <w:rPr>
          <w:rFonts w:asciiTheme="majorHAnsi" w:eastAsia="Times New Roman" w:hAnsiTheme="majorHAnsi" w:cstheme="majorHAnsi"/>
          <w:b/>
          <w:bCs/>
          <w:sz w:val="24"/>
          <w:szCs w:val="24"/>
          <w:lang w:eastAsia="ja-JP"/>
        </w:rPr>
        <w:t>Session</w:t>
      </w:r>
      <w:r w:rsidRPr="003E1609">
        <w:rPr>
          <w:rFonts w:asciiTheme="majorHAnsi" w:eastAsia="Times New Roman" w:hAnsiTheme="majorHAnsi" w:cstheme="majorHAnsi"/>
          <w:b/>
          <w:bCs/>
          <w:sz w:val="24"/>
          <w:szCs w:val="24"/>
          <w:lang w:eastAsia="ja-JP"/>
        </w:rPr>
        <w:t xml:space="preserve"> </w:t>
      </w:r>
      <w:r w:rsidR="003E1609" w:rsidRPr="003E1609">
        <w:rPr>
          <w:rFonts w:asciiTheme="majorHAnsi" w:eastAsia="Times New Roman" w:hAnsiTheme="majorHAnsi" w:cstheme="majorHAnsi"/>
          <w:b/>
          <w:bCs/>
          <w:sz w:val="24"/>
          <w:szCs w:val="24"/>
          <w:lang w:eastAsia="ja-JP"/>
        </w:rPr>
        <w:t xml:space="preserve">11 – </w:t>
      </w:r>
      <w:r w:rsidR="003E1609" w:rsidRPr="003E1609">
        <w:rPr>
          <w:rFonts w:asciiTheme="majorHAnsi" w:hAnsiTheme="majorHAnsi" w:cstheme="majorHAnsi"/>
          <w:b/>
          <w:sz w:val="24"/>
          <w:szCs w:val="24"/>
        </w:rPr>
        <w:t>Federalism and it’s Health Policy Consequences: Abortion and Gun Control</w:t>
      </w:r>
      <w:r w:rsidR="00C96A73">
        <w:rPr>
          <w:rFonts w:asciiTheme="majorHAnsi" w:hAnsiTheme="majorHAnsi" w:cstheme="majorHAnsi"/>
          <w:b/>
          <w:sz w:val="24"/>
          <w:szCs w:val="24"/>
        </w:rPr>
        <w:t xml:space="preserve"> (11/</w:t>
      </w:r>
      <w:r w:rsidR="008B3CAC">
        <w:rPr>
          <w:rFonts w:asciiTheme="majorHAnsi" w:hAnsiTheme="majorHAnsi" w:cstheme="majorHAnsi"/>
          <w:b/>
          <w:sz w:val="24"/>
          <w:szCs w:val="24"/>
        </w:rPr>
        <w:t>2</w:t>
      </w:r>
      <w:r w:rsidR="00796B09">
        <w:rPr>
          <w:rFonts w:asciiTheme="majorHAnsi" w:hAnsiTheme="majorHAnsi" w:cstheme="majorHAnsi"/>
          <w:b/>
          <w:sz w:val="24"/>
          <w:szCs w:val="24"/>
        </w:rPr>
        <w:t>9</w:t>
      </w:r>
      <w:r w:rsidR="00C96A73">
        <w:rPr>
          <w:rFonts w:asciiTheme="majorHAnsi" w:hAnsiTheme="majorHAnsi" w:cstheme="majorHAnsi"/>
          <w:b/>
          <w:sz w:val="24"/>
          <w:szCs w:val="24"/>
        </w:rPr>
        <w:t>)</w:t>
      </w:r>
    </w:p>
    <w:p w14:paraId="40DAAE8F" w14:textId="77777777" w:rsidR="003E1609" w:rsidRPr="003E1609" w:rsidRDefault="003E1609" w:rsidP="003E1609">
      <w:pPr>
        <w:pStyle w:val="NoSpacing"/>
        <w:numPr>
          <w:ilvl w:val="0"/>
          <w:numId w:val="38"/>
        </w:numPr>
        <w:rPr>
          <w:rFonts w:asciiTheme="majorHAnsi" w:hAnsiTheme="majorHAnsi" w:cstheme="majorHAnsi"/>
          <w:sz w:val="24"/>
          <w:szCs w:val="24"/>
        </w:rPr>
      </w:pPr>
      <w:r w:rsidRPr="003E1609">
        <w:rPr>
          <w:rFonts w:asciiTheme="majorHAnsi" w:hAnsiTheme="majorHAnsi" w:cstheme="majorHAnsi"/>
          <w:sz w:val="24"/>
          <w:szCs w:val="24"/>
        </w:rPr>
        <w:t>Federalism Basics</w:t>
      </w:r>
    </w:p>
    <w:p w14:paraId="20678E0D" w14:textId="77777777" w:rsidR="003E1609" w:rsidRPr="003E1609" w:rsidRDefault="003E1609" w:rsidP="003E1609">
      <w:pPr>
        <w:pStyle w:val="NoSpacing"/>
        <w:numPr>
          <w:ilvl w:val="0"/>
          <w:numId w:val="25"/>
        </w:numPr>
        <w:rPr>
          <w:rFonts w:asciiTheme="majorHAnsi" w:hAnsiTheme="majorHAnsi" w:cstheme="majorHAnsi"/>
          <w:sz w:val="24"/>
          <w:szCs w:val="24"/>
        </w:rPr>
      </w:pPr>
      <w:proofErr w:type="spellStart"/>
      <w:r w:rsidRPr="003E1609">
        <w:rPr>
          <w:rFonts w:asciiTheme="majorHAnsi" w:hAnsiTheme="majorHAnsi" w:cstheme="majorHAnsi"/>
          <w:sz w:val="24"/>
          <w:szCs w:val="24"/>
        </w:rPr>
        <w:lastRenderedPageBreak/>
        <w:t>Kettl</w:t>
      </w:r>
      <w:proofErr w:type="spellEnd"/>
      <w:r w:rsidRPr="003E1609">
        <w:rPr>
          <w:rFonts w:asciiTheme="majorHAnsi" w:hAnsiTheme="majorHAnsi" w:cstheme="majorHAnsi"/>
          <w:sz w:val="24"/>
          <w:szCs w:val="24"/>
        </w:rPr>
        <w:t xml:space="preserve">, Donald. 2021. “How American-Style Federalism is Hazardous to Our Health. Governing.com. May 26, 2021. </w:t>
      </w:r>
      <w:hyperlink r:id="rId65" w:history="1">
        <w:r w:rsidRPr="003E1609">
          <w:rPr>
            <w:rStyle w:val="Hyperlink"/>
            <w:rFonts w:asciiTheme="majorHAnsi" w:hAnsiTheme="majorHAnsi" w:cstheme="majorHAnsi"/>
            <w:sz w:val="24"/>
            <w:szCs w:val="24"/>
          </w:rPr>
          <w:t>https://www.governing.com/now/how-american-style-federalism-is-dangerous-to-our-health</w:t>
        </w:r>
      </w:hyperlink>
    </w:p>
    <w:p w14:paraId="3FC143FE" w14:textId="77777777" w:rsidR="003E1609" w:rsidRPr="003E1609" w:rsidRDefault="003E1609" w:rsidP="003E1609">
      <w:pPr>
        <w:pStyle w:val="NoSpacing"/>
        <w:numPr>
          <w:ilvl w:val="0"/>
          <w:numId w:val="25"/>
        </w:numPr>
        <w:rPr>
          <w:rFonts w:asciiTheme="majorHAnsi" w:hAnsiTheme="majorHAnsi" w:cstheme="majorHAnsi"/>
          <w:sz w:val="24"/>
          <w:szCs w:val="24"/>
        </w:rPr>
      </w:pPr>
      <w:r w:rsidRPr="003E1609">
        <w:rPr>
          <w:rFonts w:asciiTheme="majorHAnsi" w:hAnsiTheme="majorHAnsi" w:cstheme="majorHAnsi"/>
          <w:sz w:val="24"/>
          <w:szCs w:val="24"/>
        </w:rPr>
        <w:t>Jones, D.K., 2017. Lavatories of democracy? Health reform and federalism in the Trump era. The Milbank Quarterly, 95(3), p.470.</w:t>
      </w:r>
    </w:p>
    <w:p w14:paraId="745A34BF" w14:textId="77777777" w:rsidR="003E1609" w:rsidRPr="003E1609" w:rsidRDefault="003E1609" w:rsidP="003E1609">
      <w:pPr>
        <w:pStyle w:val="NoSpacing"/>
        <w:numPr>
          <w:ilvl w:val="0"/>
          <w:numId w:val="38"/>
        </w:numPr>
        <w:rPr>
          <w:rFonts w:asciiTheme="majorHAnsi" w:hAnsiTheme="majorHAnsi" w:cstheme="majorHAnsi"/>
          <w:sz w:val="24"/>
          <w:szCs w:val="24"/>
        </w:rPr>
      </w:pPr>
      <w:r w:rsidRPr="003E1609">
        <w:rPr>
          <w:rFonts w:asciiTheme="majorHAnsi" w:hAnsiTheme="majorHAnsi" w:cstheme="majorHAnsi"/>
          <w:sz w:val="24"/>
          <w:szCs w:val="24"/>
        </w:rPr>
        <w:t>Abortion</w:t>
      </w:r>
    </w:p>
    <w:p w14:paraId="43A67C8C" w14:textId="77777777" w:rsidR="003E1609" w:rsidRPr="003E1609" w:rsidRDefault="003E1609" w:rsidP="003E1609">
      <w:pPr>
        <w:pStyle w:val="NoSpacing"/>
        <w:numPr>
          <w:ilvl w:val="0"/>
          <w:numId w:val="39"/>
        </w:numPr>
        <w:rPr>
          <w:rFonts w:asciiTheme="majorHAnsi" w:hAnsiTheme="majorHAnsi" w:cstheme="majorHAnsi"/>
          <w:sz w:val="24"/>
          <w:szCs w:val="24"/>
        </w:rPr>
      </w:pPr>
      <w:r w:rsidRPr="003E1609">
        <w:rPr>
          <w:rFonts w:asciiTheme="majorHAnsi" w:hAnsiTheme="majorHAnsi" w:cstheme="majorHAnsi"/>
          <w:sz w:val="24"/>
          <w:szCs w:val="24"/>
        </w:rPr>
        <w:t xml:space="preserve">Keith, K. 2022. Status Check on Federal Executive Action on Abortion. July 15, 2022. Health Affairs. </w:t>
      </w:r>
      <w:hyperlink r:id="rId66" w:history="1">
        <w:r w:rsidRPr="003E1609">
          <w:rPr>
            <w:rStyle w:val="Hyperlink"/>
            <w:rFonts w:asciiTheme="majorHAnsi" w:hAnsiTheme="majorHAnsi" w:cstheme="majorHAnsi"/>
            <w:sz w:val="24"/>
            <w:szCs w:val="24"/>
          </w:rPr>
          <w:t>https://www.healthaffairs.org/do/10.1377/forefront.20220715.799549</w:t>
        </w:r>
      </w:hyperlink>
    </w:p>
    <w:p w14:paraId="6504D5C2" w14:textId="77777777" w:rsidR="003E1609" w:rsidRPr="003E1609" w:rsidRDefault="003E1609" w:rsidP="003E1609">
      <w:pPr>
        <w:pStyle w:val="NoSpacing"/>
        <w:numPr>
          <w:ilvl w:val="0"/>
          <w:numId w:val="39"/>
        </w:numPr>
        <w:rPr>
          <w:rFonts w:asciiTheme="majorHAnsi" w:hAnsiTheme="majorHAnsi" w:cstheme="majorHAnsi"/>
          <w:sz w:val="24"/>
          <w:szCs w:val="24"/>
        </w:rPr>
      </w:pPr>
      <w:proofErr w:type="spellStart"/>
      <w:r w:rsidRPr="003E1609">
        <w:rPr>
          <w:rFonts w:asciiTheme="majorHAnsi" w:hAnsiTheme="majorHAnsi" w:cstheme="majorHAnsi"/>
          <w:sz w:val="24"/>
          <w:szCs w:val="24"/>
          <w:shd w:val="clear" w:color="auto" w:fill="FFFFFF"/>
        </w:rPr>
        <w:t>Lazzarini</w:t>
      </w:r>
      <w:proofErr w:type="spellEnd"/>
      <w:r w:rsidRPr="003E1609">
        <w:rPr>
          <w:rFonts w:asciiTheme="majorHAnsi" w:hAnsiTheme="majorHAnsi" w:cstheme="majorHAnsi"/>
          <w:sz w:val="24"/>
          <w:szCs w:val="24"/>
          <w:shd w:val="clear" w:color="auto" w:fill="FFFFFF"/>
        </w:rPr>
        <w:t>, Z., 2022. The End of Roe v. Wade—States’ Power over Health and Well-Being. </w:t>
      </w:r>
      <w:r w:rsidRPr="003E1609">
        <w:rPr>
          <w:rFonts w:asciiTheme="majorHAnsi" w:hAnsiTheme="majorHAnsi" w:cstheme="majorHAnsi"/>
          <w:i/>
          <w:iCs/>
          <w:sz w:val="24"/>
          <w:szCs w:val="24"/>
          <w:shd w:val="clear" w:color="auto" w:fill="FFFFFF"/>
        </w:rPr>
        <w:t>New England Journal of Medicine</w:t>
      </w:r>
      <w:r w:rsidRPr="003E1609">
        <w:rPr>
          <w:rFonts w:asciiTheme="majorHAnsi" w:hAnsiTheme="majorHAnsi" w:cstheme="majorHAnsi"/>
          <w:sz w:val="24"/>
          <w:szCs w:val="24"/>
          <w:shd w:val="clear" w:color="auto" w:fill="FFFFFF"/>
        </w:rPr>
        <w:t>.</w:t>
      </w:r>
    </w:p>
    <w:p w14:paraId="05895796" w14:textId="77777777" w:rsidR="003E1609" w:rsidRPr="003E1609" w:rsidRDefault="003E1609" w:rsidP="003E1609">
      <w:pPr>
        <w:pStyle w:val="NoSpacing"/>
        <w:numPr>
          <w:ilvl w:val="0"/>
          <w:numId w:val="39"/>
        </w:numPr>
        <w:rPr>
          <w:rFonts w:asciiTheme="majorHAnsi" w:hAnsiTheme="majorHAnsi" w:cstheme="majorHAnsi"/>
          <w:sz w:val="24"/>
          <w:szCs w:val="24"/>
        </w:rPr>
      </w:pPr>
      <w:proofErr w:type="spellStart"/>
      <w:r w:rsidRPr="003E1609">
        <w:rPr>
          <w:rFonts w:asciiTheme="majorHAnsi" w:hAnsiTheme="majorHAnsi" w:cstheme="majorHAnsi"/>
          <w:sz w:val="24"/>
          <w:szCs w:val="24"/>
          <w:shd w:val="clear" w:color="auto" w:fill="FFFFFF"/>
        </w:rPr>
        <w:t>Arey</w:t>
      </w:r>
      <w:proofErr w:type="spellEnd"/>
      <w:r w:rsidRPr="003E1609">
        <w:rPr>
          <w:rFonts w:asciiTheme="majorHAnsi" w:hAnsiTheme="majorHAnsi" w:cstheme="majorHAnsi"/>
          <w:sz w:val="24"/>
          <w:szCs w:val="24"/>
          <w:shd w:val="clear" w:color="auto" w:fill="FFFFFF"/>
        </w:rPr>
        <w:t xml:space="preserve">, W., Lerma, K., Beasley, A., Harper, L., </w:t>
      </w:r>
      <w:proofErr w:type="spellStart"/>
      <w:r w:rsidRPr="003E1609">
        <w:rPr>
          <w:rFonts w:asciiTheme="majorHAnsi" w:hAnsiTheme="majorHAnsi" w:cstheme="majorHAnsi"/>
          <w:sz w:val="24"/>
          <w:szCs w:val="24"/>
          <w:shd w:val="clear" w:color="auto" w:fill="FFFFFF"/>
        </w:rPr>
        <w:t>Moayedi</w:t>
      </w:r>
      <w:proofErr w:type="spellEnd"/>
      <w:r w:rsidRPr="003E1609">
        <w:rPr>
          <w:rFonts w:asciiTheme="majorHAnsi" w:hAnsiTheme="majorHAnsi" w:cstheme="majorHAnsi"/>
          <w:sz w:val="24"/>
          <w:szCs w:val="24"/>
          <w:shd w:val="clear" w:color="auto" w:fill="FFFFFF"/>
        </w:rPr>
        <w:t>, G. and White, K., 2022. A Preview of the Dangerous Future of Abortion Bans—Texas Senate Bill 8. </w:t>
      </w:r>
      <w:r w:rsidRPr="003E1609">
        <w:rPr>
          <w:rFonts w:asciiTheme="majorHAnsi" w:hAnsiTheme="majorHAnsi" w:cstheme="majorHAnsi"/>
          <w:i/>
          <w:iCs/>
          <w:sz w:val="24"/>
          <w:szCs w:val="24"/>
          <w:shd w:val="clear" w:color="auto" w:fill="FFFFFF"/>
        </w:rPr>
        <w:t>New England Journal of Medicine</w:t>
      </w:r>
      <w:r w:rsidRPr="003E1609">
        <w:rPr>
          <w:rFonts w:asciiTheme="majorHAnsi" w:hAnsiTheme="majorHAnsi" w:cstheme="majorHAnsi"/>
          <w:sz w:val="24"/>
          <w:szCs w:val="24"/>
          <w:shd w:val="clear" w:color="auto" w:fill="FFFFFF"/>
        </w:rPr>
        <w:t>.</w:t>
      </w:r>
    </w:p>
    <w:p w14:paraId="00F1BC62" w14:textId="77777777" w:rsidR="003E1609" w:rsidRPr="003E1609" w:rsidRDefault="003E1609" w:rsidP="003E1609">
      <w:pPr>
        <w:pStyle w:val="NoSpacing"/>
        <w:numPr>
          <w:ilvl w:val="0"/>
          <w:numId w:val="38"/>
        </w:numPr>
        <w:rPr>
          <w:rFonts w:asciiTheme="majorHAnsi" w:hAnsiTheme="majorHAnsi" w:cstheme="majorHAnsi"/>
          <w:sz w:val="24"/>
          <w:szCs w:val="24"/>
        </w:rPr>
      </w:pPr>
      <w:r w:rsidRPr="003E1609">
        <w:rPr>
          <w:rFonts w:asciiTheme="majorHAnsi" w:hAnsiTheme="majorHAnsi" w:cstheme="majorHAnsi"/>
          <w:sz w:val="24"/>
          <w:szCs w:val="24"/>
        </w:rPr>
        <w:t>Gun Control</w:t>
      </w:r>
    </w:p>
    <w:p w14:paraId="54D4B97E" w14:textId="77777777" w:rsidR="003E1609" w:rsidRPr="003E1609" w:rsidRDefault="003E1609" w:rsidP="003E1609">
      <w:pPr>
        <w:pStyle w:val="NoSpacing"/>
        <w:numPr>
          <w:ilvl w:val="0"/>
          <w:numId w:val="40"/>
        </w:numPr>
        <w:rPr>
          <w:rFonts w:asciiTheme="majorHAnsi" w:hAnsiTheme="majorHAnsi" w:cstheme="majorHAnsi"/>
          <w:iCs/>
          <w:sz w:val="24"/>
          <w:szCs w:val="24"/>
          <w:u w:val="single"/>
          <w:lang w:val="fr-FR"/>
        </w:rPr>
      </w:pPr>
      <w:r w:rsidRPr="003E1609">
        <w:rPr>
          <w:rFonts w:asciiTheme="majorHAnsi" w:hAnsiTheme="majorHAnsi" w:cstheme="majorHAnsi"/>
          <w:sz w:val="24"/>
          <w:szCs w:val="24"/>
          <w:shd w:val="clear" w:color="auto" w:fill="FFFFFF"/>
        </w:rPr>
        <w:t xml:space="preserve">Sacks, C.A., </w:t>
      </w:r>
      <w:proofErr w:type="spellStart"/>
      <w:r w:rsidRPr="003E1609">
        <w:rPr>
          <w:rFonts w:asciiTheme="majorHAnsi" w:hAnsiTheme="majorHAnsi" w:cstheme="majorHAnsi"/>
          <w:sz w:val="24"/>
          <w:szCs w:val="24"/>
          <w:shd w:val="clear" w:color="auto" w:fill="FFFFFF"/>
        </w:rPr>
        <w:t>Ingelfinger</w:t>
      </w:r>
      <w:proofErr w:type="spellEnd"/>
      <w:r w:rsidRPr="003E1609">
        <w:rPr>
          <w:rFonts w:asciiTheme="majorHAnsi" w:hAnsiTheme="majorHAnsi" w:cstheme="majorHAnsi"/>
          <w:sz w:val="24"/>
          <w:szCs w:val="24"/>
          <w:shd w:val="clear" w:color="auto" w:fill="FFFFFF"/>
        </w:rPr>
        <w:t xml:space="preserve">, J.R., </w:t>
      </w:r>
      <w:proofErr w:type="spellStart"/>
      <w:r w:rsidRPr="003E1609">
        <w:rPr>
          <w:rFonts w:asciiTheme="majorHAnsi" w:hAnsiTheme="majorHAnsi" w:cstheme="majorHAnsi"/>
          <w:sz w:val="24"/>
          <w:szCs w:val="24"/>
          <w:shd w:val="clear" w:color="auto" w:fill="FFFFFF"/>
        </w:rPr>
        <w:t>Taichman</w:t>
      </w:r>
      <w:proofErr w:type="spellEnd"/>
      <w:r w:rsidRPr="003E1609">
        <w:rPr>
          <w:rFonts w:asciiTheme="majorHAnsi" w:hAnsiTheme="majorHAnsi" w:cstheme="majorHAnsi"/>
          <w:sz w:val="24"/>
          <w:szCs w:val="24"/>
          <w:shd w:val="clear" w:color="auto" w:fill="FFFFFF"/>
        </w:rPr>
        <w:t xml:space="preserve">, D.B., Morrissey, S., Malina, D., </w:t>
      </w:r>
      <w:proofErr w:type="spellStart"/>
      <w:r w:rsidRPr="003E1609">
        <w:rPr>
          <w:rFonts w:asciiTheme="majorHAnsi" w:hAnsiTheme="majorHAnsi" w:cstheme="majorHAnsi"/>
          <w:sz w:val="24"/>
          <w:szCs w:val="24"/>
          <w:shd w:val="clear" w:color="auto" w:fill="FFFFFF"/>
        </w:rPr>
        <w:t>Phimister</w:t>
      </w:r>
      <w:proofErr w:type="spellEnd"/>
      <w:r w:rsidRPr="003E1609">
        <w:rPr>
          <w:rFonts w:asciiTheme="majorHAnsi" w:hAnsiTheme="majorHAnsi" w:cstheme="majorHAnsi"/>
          <w:sz w:val="24"/>
          <w:szCs w:val="24"/>
          <w:shd w:val="clear" w:color="auto" w:fill="FFFFFF"/>
        </w:rPr>
        <w:t>, E.G., Stern, K.L., Duff, E.M., Hogan, J.W. and Rubin, E.J., 2022. Nineteen Days in America. </w:t>
      </w:r>
      <w:r w:rsidRPr="003E1609">
        <w:rPr>
          <w:rFonts w:asciiTheme="majorHAnsi" w:hAnsiTheme="majorHAnsi" w:cstheme="majorHAnsi"/>
          <w:i/>
          <w:iCs/>
          <w:sz w:val="24"/>
          <w:szCs w:val="24"/>
          <w:shd w:val="clear" w:color="auto" w:fill="FFFFFF"/>
        </w:rPr>
        <w:t>New England Journal of Medicine</w:t>
      </w:r>
      <w:r w:rsidRPr="003E1609">
        <w:rPr>
          <w:rFonts w:asciiTheme="majorHAnsi" w:hAnsiTheme="majorHAnsi" w:cstheme="majorHAnsi"/>
          <w:sz w:val="24"/>
          <w:szCs w:val="24"/>
          <w:shd w:val="clear" w:color="auto" w:fill="FFFFFF"/>
        </w:rPr>
        <w:t>.</w:t>
      </w:r>
    </w:p>
    <w:p w14:paraId="7FDCF1F5" w14:textId="77777777" w:rsidR="003E1609" w:rsidRPr="003E1609" w:rsidRDefault="003E1609" w:rsidP="003E1609">
      <w:pPr>
        <w:pStyle w:val="NoSpacing"/>
        <w:numPr>
          <w:ilvl w:val="0"/>
          <w:numId w:val="40"/>
        </w:numPr>
        <w:rPr>
          <w:rStyle w:val="Hyperlink"/>
          <w:rFonts w:asciiTheme="majorHAnsi" w:hAnsiTheme="majorHAnsi" w:cstheme="majorHAnsi"/>
          <w:iCs/>
          <w:sz w:val="24"/>
          <w:szCs w:val="24"/>
          <w:lang w:val="fr-FR"/>
        </w:rPr>
      </w:pPr>
      <w:r w:rsidRPr="003E1609">
        <w:rPr>
          <w:rFonts w:asciiTheme="majorHAnsi" w:hAnsiTheme="majorHAnsi" w:cstheme="majorHAnsi"/>
          <w:sz w:val="24"/>
          <w:szCs w:val="24"/>
        </w:rPr>
        <w:t xml:space="preserve">Feldman, R. 2019 “I Was an NRA Lobbyist. Here’s My Road Map for Gun Reform,” Politico Magazine, Aug. 21, 2019, </w:t>
      </w:r>
      <w:hyperlink r:id="rId67" w:history="1">
        <w:r w:rsidRPr="003E1609">
          <w:rPr>
            <w:rStyle w:val="Hyperlink"/>
            <w:rFonts w:asciiTheme="majorHAnsi" w:hAnsiTheme="majorHAnsi" w:cstheme="majorHAnsi"/>
            <w:sz w:val="24"/>
            <w:szCs w:val="24"/>
          </w:rPr>
          <w:t>https://www.politico.com/magazine/story/2019/08/21/nra-lobbyist-roadmap-gun-reform-227634</w:t>
        </w:r>
      </w:hyperlink>
    </w:p>
    <w:p w14:paraId="5A3B51D8" w14:textId="77777777" w:rsidR="003E1609" w:rsidRPr="003E1609" w:rsidRDefault="003E1609" w:rsidP="003E1609">
      <w:pPr>
        <w:pStyle w:val="NoSpacing"/>
        <w:numPr>
          <w:ilvl w:val="0"/>
          <w:numId w:val="40"/>
        </w:numPr>
        <w:rPr>
          <w:rStyle w:val="Hyperlink"/>
          <w:rFonts w:asciiTheme="majorHAnsi" w:hAnsiTheme="majorHAnsi" w:cstheme="majorHAnsi"/>
          <w:iCs/>
          <w:sz w:val="24"/>
          <w:szCs w:val="24"/>
          <w:lang w:val="fr-FR"/>
        </w:rPr>
      </w:pPr>
      <w:r w:rsidRPr="003E1609">
        <w:rPr>
          <w:rFonts w:asciiTheme="majorHAnsi" w:hAnsiTheme="majorHAnsi" w:cstheme="majorHAnsi"/>
          <w:iCs/>
          <w:sz w:val="24"/>
          <w:szCs w:val="24"/>
        </w:rPr>
        <w:t xml:space="preserve">Lopez, G. 2018. “I looked for a state that’s taking gun violence seriously. I found Massachusetts”. </w:t>
      </w:r>
      <w:r w:rsidRPr="003E1609">
        <w:rPr>
          <w:rFonts w:asciiTheme="majorHAnsi" w:hAnsiTheme="majorHAnsi" w:cstheme="majorHAnsi"/>
          <w:i/>
          <w:iCs/>
          <w:sz w:val="24"/>
          <w:szCs w:val="24"/>
        </w:rPr>
        <w:t>Vox</w:t>
      </w:r>
      <w:r w:rsidRPr="003E1609">
        <w:rPr>
          <w:rFonts w:asciiTheme="majorHAnsi" w:hAnsiTheme="majorHAnsi" w:cstheme="majorHAnsi"/>
          <w:iCs/>
          <w:sz w:val="24"/>
          <w:szCs w:val="24"/>
        </w:rPr>
        <w:t xml:space="preserve">. Nov 13, </w:t>
      </w:r>
      <w:proofErr w:type="gramStart"/>
      <w:r w:rsidRPr="003E1609">
        <w:rPr>
          <w:rFonts w:asciiTheme="majorHAnsi" w:hAnsiTheme="majorHAnsi" w:cstheme="majorHAnsi"/>
          <w:iCs/>
          <w:sz w:val="24"/>
          <w:szCs w:val="24"/>
        </w:rPr>
        <w:t>2018</w:t>
      </w:r>
      <w:proofErr w:type="gramEnd"/>
      <w:r w:rsidRPr="003E1609">
        <w:rPr>
          <w:rFonts w:asciiTheme="majorHAnsi" w:hAnsiTheme="majorHAnsi" w:cstheme="majorHAnsi"/>
          <w:iCs/>
          <w:sz w:val="24"/>
          <w:szCs w:val="24"/>
        </w:rPr>
        <w:t xml:space="preserve"> </w:t>
      </w:r>
      <w:hyperlink r:id="rId68" w:history="1">
        <w:r w:rsidRPr="003E1609">
          <w:rPr>
            <w:rStyle w:val="Hyperlink"/>
            <w:rFonts w:asciiTheme="majorHAnsi" w:hAnsiTheme="majorHAnsi" w:cstheme="majorHAnsi"/>
            <w:sz w:val="24"/>
            <w:szCs w:val="24"/>
          </w:rPr>
          <w:t>https://www.vox.com/2018/11/13/17658028/massachusetts-gun-control-laws-licenses</w:t>
        </w:r>
      </w:hyperlink>
    </w:p>
    <w:p w14:paraId="30BF9F77" w14:textId="77777777" w:rsidR="003E1609" w:rsidRPr="003E1609" w:rsidRDefault="003E1609" w:rsidP="003E1609">
      <w:pPr>
        <w:rPr>
          <w:rFonts w:asciiTheme="majorHAnsi" w:eastAsia="Times New Roman" w:hAnsiTheme="majorHAnsi" w:cstheme="majorHAnsi"/>
          <w:sz w:val="24"/>
          <w:szCs w:val="24"/>
          <w:lang w:eastAsia="ja-JP"/>
        </w:rPr>
      </w:pPr>
    </w:p>
    <w:p w14:paraId="42556375" w14:textId="77777777" w:rsidR="003E1609" w:rsidRPr="00D0650C" w:rsidRDefault="003E1609" w:rsidP="00D0650C">
      <w:pPr>
        <w:rPr>
          <w:rFonts w:asciiTheme="majorHAnsi" w:hAnsiTheme="majorHAnsi" w:cstheme="majorHAnsi"/>
          <w:i/>
          <w:iCs/>
          <w:sz w:val="24"/>
          <w:szCs w:val="24"/>
        </w:rPr>
      </w:pPr>
      <w:r w:rsidRPr="00D0650C">
        <w:rPr>
          <w:rFonts w:asciiTheme="majorHAnsi" w:hAnsiTheme="majorHAnsi" w:cstheme="majorHAnsi"/>
          <w:i/>
          <w:iCs/>
          <w:sz w:val="24"/>
          <w:szCs w:val="24"/>
        </w:rPr>
        <w:t xml:space="preserve">Assignment Due: </w:t>
      </w:r>
    </w:p>
    <w:p w14:paraId="60D5676E" w14:textId="0335910A" w:rsidR="003E1609" w:rsidRPr="00D0650C" w:rsidRDefault="003E1609" w:rsidP="00D0650C">
      <w:pPr>
        <w:pStyle w:val="ListParagraph"/>
        <w:widowControl/>
        <w:numPr>
          <w:ilvl w:val="0"/>
          <w:numId w:val="46"/>
        </w:numPr>
        <w:autoSpaceDE/>
        <w:autoSpaceDN/>
        <w:spacing w:line="276" w:lineRule="auto"/>
        <w:rPr>
          <w:rFonts w:asciiTheme="majorHAnsi" w:hAnsiTheme="majorHAnsi" w:cstheme="majorHAnsi"/>
          <w:i/>
          <w:iCs/>
          <w:sz w:val="24"/>
          <w:szCs w:val="24"/>
        </w:rPr>
      </w:pPr>
      <w:r w:rsidRPr="00D0650C">
        <w:rPr>
          <w:rFonts w:asciiTheme="majorHAnsi" w:hAnsiTheme="majorHAnsi" w:cstheme="majorHAnsi"/>
          <w:i/>
          <w:iCs/>
          <w:sz w:val="24"/>
          <w:szCs w:val="24"/>
        </w:rPr>
        <w:t>Reaction Paper #9 (Due 11/</w:t>
      </w:r>
      <w:r w:rsidR="008B3CAC">
        <w:rPr>
          <w:rFonts w:asciiTheme="majorHAnsi" w:hAnsiTheme="majorHAnsi" w:cstheme="majorHAnsi"/>
          <w:i/>
          <w:iCs/>
          <w:sz w:val="24"/>
          <w:szCs w:val="24"/>
        </w:rPr>
        <w:t>2</w:t>
      </w:r>
      <w:r w:rsidR="00796B09">
        <w:rPr>
          <w:rFonts w:asciiTheme="majorHAnsi" w:hAnsiTheme="majorHAnsi" w:cstheme="majorHAnsi"/>
          <w:i/>
          <w:iCs/>
          <w:sz w:val="24"/>
          <w:szCs w:val="24"/>
        </w:rPr>
        <w:t>8</w:t>
      </w:r>
      <w:r w:rsidRPr="00D0650C">
        <w:rPr>
          <w:rFonts w:asciiTheme="majorHAnsi" w:hAnsiTheme="majorHAnsi" w:cstheme="majorHAnsi"/>
          <w:i/>
          <w:iCs/>
          <w:sz w:val="24"/>
          <w:szCs w:val="24"/>
        </w:rPr>
        <w:t xml:space="preserve"> by 9am)</w:t>
      </w:r>
    </w:p>
    <w:p w14:paraId="75EDBE53" w14:textId="77777777" w:rsidR="003E1609" w:rsidRPr="003E1609" w:rsidRDefault="003E1609" w:rsidP="003E1609">
      <w:pPr>
        <w:rPr>
          <w:rFonts w:asciiTheme="majorHAnsi" w:eastAsia="Times New Roman" w:hAnsiTheme="majorHAnsi" w:cstheme="majorHAnsi"/>
          <w:sz w:val="24"/>
          <w:szCs w:val="24"/>
          <w:lang w:eastAsia="ja-JP"/>
        </w:rPr>
      </w:pPr>
    </w:p>
    <w:p w14:paraId="3CAB6E6A" w14:textId="4D1D3FF8" w:rsidR="003E1609" w:rsidRPr="003E1609" w:rsidRDefault="001B4BF3" w:rsidP="003E1609">
      <w:pPr>
        <w:rPr>
          <w:rFonts w:asciiTheme="majorHAnsi" w:eastAsia="Times New Roman" w:hAnsiTheme="majorHAnsi" w:cstheme="majorHAnsi"/>
          <w:b/>
          <w:bCs/>
          <w:sz w:val="24"/>
          <w:szCs w:val="24"/>
          <w:lang w:eastAsia="ja-JP"/>
        </w:rPr>
      </w:pPr>
      <w:r>
        <w:rPr>
          <w:rFonts w:asciiTheme="majorHAnsi" w:eastAsia="Times New Roman" w:hAnsiTheme="majorHAnsi" w:cstheme="majorHAnsi"/>
          <w:b/>
          <w:bCs/>
          <w:sz w:val="24"/>
          <w:szCs w:val="24"/>
          <w:lang w:eastAsia="ja-JP"/>
        </w:rPr>
        <w:t>Session</w:t>
      </w:r>
      <w:r w:rsidR="003E1609" w:rsidRPr="003E1609">
        <w:rPr>
          <w:rFonts w:asciiTheme="majorHAnsi" w:eastAsia="Times New Roman" w:hAnsiTheme="majorHAnsi" w:cstheme="majorHAnsi"/>
          <w:b/>
          <w:bCs/>
          <w:sz w:val="24"/>
          <w:szCs w:val="24"/>
          <w:lang w:eastAsia="ja-JP"/>
        </w:rPr>
        <w:t xml:space="preserve"> 12 – Student Presentations</w:t>
      </w:r>
      <w:r w:rsidR="00C96A73">
        <w:rPr>
          <w:rFonts w:asciiTheme="majorHAnsi" w:eastAsia="Times New Roman" w:hAnsiTheme="majorHAnsi" w:cstheme="majorHAnsi"/>
          <w:b/>
          <w:bCs/>
          <w:sz w:val="24"/>
          <w:szCs w:val="24"/>
          <w:lang w:eastAsia="ja-JP"/>
        </w:rPr>
        <w:t xml:space="preserve"> (</w:t>
      </w:r>
      <w:r w:rsidR="00D570AB">
        <w:rPr>
          <w:rFonts w:asciiTheme="majorHAnsi" w:eastAsia="Times New Roman" w:hAnsiTheme="majorHAnsi" w:cstheme="majorHAnsi"/>
          <w:b/>
          <w:bCs/>
          <w:sz w:val="24"/>
          <w:szCs w:val="24"/>
          <w:lang w:eastAsia="ja-JP"/>
        </w:rPr>
        <w:t>12/6</w:t>
      </w:r>
      <w:r w:rsidR="00C96A73">
        <w:rPr>
          <w:rFonts w:asciiTheme="majorHAnsi" w:eastAsia="Times New Roman" w:hAnsiTheme="majorHAnsi" w:cstheme="majorHAnsi"/>
          <w:b/>
          <w:bCs/>
          <w:sz w:val="24"/>
          <w:szCs w:val="24"/>
          <w:lang w:eastAsia="ja-JP"/>
        </w:rPr>
        <w:t>)</w:t>
      </w:r>
    </w:p>
    <w:p w14:paraId="17B7A084" w14:textId="77777777" w:rsidR="003E1609" w:rsidRPr="003E1609" w:rsidRDefault="003E1609" w:rsidP="003E1609">
      <w:pPr>
        <w:pStyle w:val="ListParagraph"/>
        <w:widowControl/>
        <w:numPr>
          <w:ilvl w:val="0"/>
          <w:numId w:val="19"/>
        </w:numPr>
        <w:autoSpaceDE/>
        <w:autoSpaceDN/>
        <w:spacing w:line="276" w:lineRule="auto"/>
        <w:rPr>
          <w:rFonts w:asciiTheme="majorHAnsi" w:hAnsiTheme="majorHAnsi" w:cstheme="majorHAnsi"/>
          <w:sz w:val="24"/>
          <w:szCs w:val="24"/>
          <w:lang w:eastAsia="ja-JP"/>
        </w:rPr>
      </w:pPr>
      <w:r w:rsidRPr="003E1609">
        <w:rPr>
          <w:rFonts w:asciiTheme="majorHAnsi" w:hAnsiTheme="majorHAnsi" w:cstheme="majorHAnsi"/>
          <w:sz w:val="24"/>
          <w:szCs w:val="24"/>
          <w:lang w:eastAsia="ja-JP"/>
        </w:rPr>
        <w:t>No Assigned Readings</w:t>
      </w:r>
    </w:p>
    <w:p w14:paraId="7A95B0C8" w14:textId="77777777" w:rsidR="003E1609" w:rsidRPr="003E1609" w:rsidRDefault="003E1609" w:rsidP="003E1609">
      <w:pPr>
        <w:rPr>
          <w:rFonts w:asciiTheme="majorHAnsi" w:eastAsia="Times New Roman" w:hAnsiTheme="majorHAnsi" w:cstheme="majorHAnsi"/>
          <w:sz w:val="24"/>
          <w:szCs w:val="24"/>
          <w:lang w:eastAsia="ja-JP"/>
        </w:rPr>
      </w:pPr>
    </w:p>
    <w:p w14:paraId="5BABD7C6" w14:textId="77777777" w:rsidR="003E1609" w:rsidRPr="00D0650C" w:rsidRDefault="003E1609" w:rsidP="00D0650C">
      <w:pPr>
        <w:rPr>
          <w:rFonts w:asciiTheme="majorHAnsi" w:hAnsiTheme="majorHAnsi" w:cstheme="majorHAnsi"/>
          <w:i/>
          <w:iCs/>
          <w:sz w:val="24"/>
          <w:szCs w:val="24"/>
        </w:rPr>
      </w:pPr>
      <w:r w:rsidRPr="00D0650C">
        <w:rPr>
          <w:rFonts w:asciiTheme="majorHAnsi" w:hAnsiTheme="majorHAnsi" w:cstheme="majorHAnsi"/>
          <w:i/>
          <w:iCs/>
          <w:sz w:val="24"/>
          <w:szCs w:val="24"/>
        </w:rPr>
        <w:t xml:space="preserve">Assignment Due: </w:t>
      </w:r>
    </w:p>
    <w:p w14:paraId="6A81AF27" w14:textId="77777777" w:rsidR="003E1609" w:rsidRPr="00D0650C" w:rsidRDefault="003E1609" w:rsidP="00D0650C">
      <w:pPr>
        <w:pStyle w:val="ListParagraph"/>
        <w:widowControl/>
        <w:numPr>
          <w:ilvl w:val="0"/>
          <w:numId w:val="46"/>
        </w:numPr>
        <w:autoSpaceDE/>
        <w:autoSpaceDN/>
        <w:spacing w:line="276" w:lineRule="auto"/>
        <w:rPr>
          <w:rFonts w:asciiTheme="majorHAnsi" w:hAnsiTheme="majorHAnsi" w:cstheme="majorHAnsi"/>
          <w:i/>
          <w:iCs/>
          <w:sz w:val="24"/>
          <w:szCs w:val="24"/>
        </w:rPr>
      </w:pPr>
      <w:r w:rsidRPr="00D0650C">
        <w:rPr>
          <w:rFonts w:asciiTheme="majorHAnsi" w:hAnsiTheme="majorHAnsi" w:cstheme="majorHAnsi"/>
          <w:i/>
          <w:iCs/>
          <w:sz w:val="24"/>
          <w:szCs w:val="24"/>
        </w:rPr>
        <w:t>Final Presentation (On Assigned Date)</w:t>
      </w:r>
    </w:p>
    <w:p w14:paraId="0C295E69" w14:textId="77777777" w:rsidR="003E1609" w:rsidRPr="003E1609" w:rsidRDefault="003E1609" w:rsidP="003E1609">
      <w:pPr>
        <w:rPr>
          <w:rFonts w:asciiTheme="majorHAnsi" w:eastAsia="Times New Roman" w:hAnsiTheme="majorHAnsi" w:cstheme="majorHAnsi"/>
          <w:sz w:val="24"/>
          <w:szCs w:val="24"/>
          <w:lang w:eastAsia="ja-JP"/>
        </w:rPr>
      </w:pPr>
    </w:p>
    <w:p w14:paraId="2A17A38F" w14:textId="47E98E2D" w:rsidR="003E1609" w:rsidRPr="003E1609" w:rsidRDefault="001B4BF3" w:rsidP="003E1609">
      <w:pPr>
        <w:rPr>
          <w:rFonts w:asciiTheme="majorHAnsi" w:eastAsia="Times New Roman" w:hAnsiTheme="majorHAnsi" w:cstheme="majorHAnsi"/>
          <w:b/>
          <w:bCs/>
          <w:sz w:val="24"/>
          <w:szCs w:val="24"/>
          <w:lang w:eastAsia="ja-JP"/>
        </w:rPr>
      </w:pPr>
      <w:r>
        <w:rPr>
          <w:rFonts w:asciiTheme="majorHAnsi" w:eastAsia="Times New Roman" w:hAnsiTheme="majorHAnsi" w:cstheme="majorHAnsi"/>
          <w:b/>
          <w:bCs/>
          <w:sz w:val="24"/>
          <w:szCs w:val="24"/>
          <w:lang w:eastAsia="ja-JP"/>
        </w:rPr>
        <w:t>Session</w:t>
      </w:r>
      <w:r w:rsidR="003E1609" w:rsidRPr="003E1609">
        <w:rPr>
          <w:rFonts w:asciiTheme="majorHAnsi" w:eastAsia="Times New Roman" w:hAnsiTheme="majorHAnsi" w:cstheme="majorHAnsi"/>
          <w:b/>
          <w:bCs/>
          <w:sz w:val="24"/>
          <w:szCs w:val="24"/>
          <w:lang w:eastAsia="ja-JP"/>
        </w:rPr>
        <w:t xml:space="preserve"> 13 – Student Presentations</w:t>
      </w:r>
      <w:r w:rsidR="00C96A73">
        <w:rPr>
          <w:rFonts w:asciiTheme="majorHAnsi" w:eastAsia="Times New Roman" w:hAnsiTheme="majorHAnsi" w:cstheme="majorHAnsi"/>
          <w:b/>
          <w:bCs/>
          <w:sz w:val="24"/>
          <w:szCs w:val="24"/>
          <w:lang w:eastAsia="ja-JP"/>
        </w:rPr>
        <w:t xml:space="preserve"> (</w:t>
      </w:r>
      <w:r w:rsidR="008B3CAC">
        <w:rPr>
          <w:rFonts w:asciiTheme="majorHAnsi" w:eastAsia="Times New Roman" w:hAnsiTheme="majorHAnsi" w:cstheme="majorHAnsi"/>
          <w:b/>
          <w:bCs/>
          <w:sz w:val="24"/>
          <w:szCs w:val="24"/>
          <w:lang w:eastAsia="ja-JP"/>
        </w:rPr>
        <w:t>12/</w:t>
      </w:r>
      <w:r w:rsidR="00D570AB">
        <w:rPr>
          <w:rFonts w:asciiTheme="majorHAnsi" w:eastAsia="Times New Roman" w:hAnsiTheme="majorHAnsi" w:cstheme="majorHAnsi"/>
          <w:b/>
          <w:bCs/>
          <w:sz w:val="24"/>
          <w:szCs w:val="24"/>
          <w:lang w:eastAsia="ja-JP"/>
        </w:rPr>
        <w:t>13</w:t>
      </w:r>
      <w:r w:rsidR="00C96A73">
        <w:rPr>
          <w:rFonts w:asciiTheme="majorHAnsi" w:eastAsia="Times New Roman" w:hAnsiTheme="majorHAnsi" w:cstheme="majorHAnsi"/>
          <w:b/>
          <w:bCs/>
          <w:sz w:val="24"/>
          <w:szCs w:val="24"/>
          <w:lang w:eastAsia="ja-JP"/>
        </w:rPr>
        <w:t>)</w:t>
      </w:r>
    </w:p>
    <w:p w14:paraId="67EA6E60" w14:textId="77777777" w:rsidR="003E1609" w:rsidRPr="003E1609" w:rsidRDefault="003E1609" w:rsidP="003E1609">
      <w:pPr>
        <w:pStyle w:val="ListParagraph"/>
        <w:widowControl/>
        <w:numPr>
          <w:ilvl w:val="0"/>
          <w:numId w:val="19"/>
        </w:numPr>
        <w:autoSpaceDE/>
        <w:autoSpaceDN/>
        <w:spacing w:line="276" w:lineRule="auto"/>
        <w:rPr>
          <w:rFonts w:asciiTheme="majorHAnsi" w:hAnsiTheme="majorHAnsi" w:cstheme="majorHAnsi"/>
          <w:sz w:val="24"/>
          <w:szCs w:val="24"/>
          <w:lang w:eastAsia="ja-JP"/>
        </w:rPr>
      </w:pPr>
      <w:r w:rsidRPr="003E1609">
        <w:rPr>
          <w:rFonts w:asciiTheme="majorHAnsi" w:hAnsiTheme="majorHAnsi" w:cstheme="majorHAnsi"/>
          <w:sz w:val="24"/>
          <w:szCs w:val="24"/>
          <w:lang w:eastAsia="ja-JP"/>
        </w:rPr>
        <w:t>No Assigned Readings</w:t>
      </w:r>
    </w:p>
    <w:p w14:paraId="27995961" w14:textId="77777777" w:rsidR="003E1609" w:rsidRPr="003E1609" w:rsidRDefault="003E1609" w:rsidP="003E1609">
      <w:pPr>
        <w:rPr>
          <w:rFonts w:asciiTheme="majorHAnsi" w:eastAsia="Times New Roman" w:hAnsiTheme="majorHAnsi" w:cstheme="majorHAnsi"/>
          <w:sz w:val="24"/>
          <w:szCs w:val="24"/>
          <w:lang w:eastAsia="ja-JP"/>
        </w:rPr>
      </w:pPr>
    </w:p>
    <w:p w14:paraId="188549BC" w14:textId="77777777" w:rsidR="00D0650C" w:rsidRPr="00D0650C" w:rsidRDefault="00D0650C" w:rsidP="00D0650C">
      <w:pPr>
        <w:rPr>
          <w:rFonts w:asciiTheme="majorHAnsi" w:hAnsiTheme="majorHAnsi" w:cstheme="majorHAnsi"/>
          <w:i/>
          <w:iCs/>
          <w:sz w:val="24"/>
          <w:szCs w:val="24"/>
        </w:rPr>
      </w:pPr>
      <w:r w:rsidRPr="00D0650C">
        <w:rPr>
          <w:rFonts w:asciiTheme="majorHAnsi" w:hAnsiTheme="majorHAnsi" w:cstheme="majorHAnsi"/>
          <w:i/>
          <w:iCs/>
          <w:sz w:val="24"/>
          <w:szCs w:val="24"/>
        </w:rPr>
        <w:t xml:space="preserve">Assignment Due: </w:t>
      </w:r>
    </w:p>
    <w:p w14:paraId="4C6A7E66" w14:textId="79230C2C" w:rsidR="00D0650C" w:rsidRDefault="00D0650C" w:rsidP="00D0650C">
      <w:pPr>
        <w:pStyle w:val="ListParagraph"/>
        <w:widowControl/>
        <w:numPr>
          <w:ilvl w:val="0"/>
          <w:numId w:val="46"/>
        </w:numPr>
        <w:autoSpaceDE/>
        <w:autoSpaceDN/>
        <w:spacing w:line="276" w:lineRule="auto"/>
        <w:rPr>
          <w:rFonts w:asciiTheme="majorHAnsi" w:hAnsiTheme="majorHAnsi" w:cstheme="majorHAnsi"/>
          <w:i/>
          <w:iCs/>
          <w:sz w:val="24"/>
          <w:szCs w:val="24"/>
        </w:rPr>
      </w:pPr>
      <w:r w:rsidRPr="00D0650C">
        <w:rPr>
          <w:rFonts w:asciiTheme="majorHAnsi" w:hAnsiTheme="majorHAnsi" w:cstheme="majorHAnsi"/>
          <w:i/>
          <w:iCs/>
          <w:sz w:val="24"/>
          <w:szCs w:val="24"/>
        </w:rPr>
        <w:t>Final Presentation (On Assigned Date)</w:t>
      </w:r>
    </w:p>
    <w:p w14:paraId="5096FA08" w14:textId="5AC4E700" w:rsidR="00D570AB" w:rsidRPr="00D570AB" w:rsidRDefault="00D570AB" w:rsidP="00D570AB">
      <w:pPr>
        <w:pStyle w:val="ListParagraph"/>
        <w:widowControl/>
        <w:numPr>
          <w:ilvl w:val="0"/>
          <w:numId w:val="46"/>
        </w:numPr>
        <w:autoSpaceDE/>
        <w:autoSpaceDN/>
        <w:spacing w:line="276" w:lineRule="auto"/>
        <w:rPr>
          <w:rFonts w:asciiTheme="majorHAnsi" w:hAnsiTheme="majorHAnsi" w:cstheme="majorHAnsi"/>
          <w:i/>
          <w:iCs/>
          <w:sz w:val="24"/>
          <w:szCs w:val="24"/>
        </w:rPr>
      </w:pPr>
      <w:r w:rsidRPr="00D0650C">
        <w:rPr>
          <w:rFonts w:asciiTheme="majorHAnsi" w:hAnsiTheme="majorHAnsi" w:cstheme="majorHAnsi"/>
          <w:i/>
          <w:iCs/>
          <w:sz w:val="24"/>
          <w:szCs w:val="24"/>
        </w:rPr>
        <w:t>Course Paper (Due at the start of class on 12/</w:t>
      </w:r>
      <w:r>
        <w:rPr>
          <w:rFonts w:asciiTheme="majorHAnsi" w:hAnsiTheme="majorHAnsi" w:cstheme="majorHAnsi"/>
          <w:i/>
          <w:iCs/>
          <w:sz w:val="24"/>
          <w:szCs w:val="24"/>
        </w:rPr>
        <w:t>13</w:t>
      </w:r>
      <w:r w:rsidRPr="00D0650C">
        <w:rPr>
          <w:rFonts w:asciiTheme="majorHAnsi" w:hAnsiTheme="majorHAnsi" w:cstheme="majorHAnsi"/>
          <w:i/>
          <w:iCs/>
          <w:sz w:val="24"/>
          <w:szCs w:val="24"/>
        </w:rPr>
        <w:t>)</w:t>
      </w:r>
    </w:p>
    <w:p w14:paraId="5270D9CD" w14:textId="77777777" w:rsidR="003E1609" w:rsidRPr="003E1609" w:rsidRDefault="003E1609" w:rsidP="003E1609">
      <w:pPr>
        <w:rPr>
          <w:rFonts w:asciiTheme="majorHAnsi" w:eastAsia="Times New Roman" w:hAnsiTheme="majorHAnsi" w:cstheme="majorHAnsi"/>
          <w:b/>
          <w:bCs/>
          <w:sz w:val="24"/>
          <w:szCs w:val="24"/>
          <w:lang w:eastAsia="ja-JP"/>
        </w:rPr>
      </w:pPr>
    </w:p>
    <w:p w14:paraId="4E607180" w14:textId="3A6B41AE" w:rsidR="003E1609" w:rsidRPr="003E1609" w:rsidRDefault="001B4BF3" w:rsidP="003E1609">
      <w:pPr>
        <w:rPr>
          <w:rFonts w:asciiTheme="majorHAnsi" w:eastAsia="Times New Roman" w:hAnsiTheme="majorHAnsi" w:cstheme="majorHAnsi"/>
          <w:b/>
          <w:bCs/>
          <w:sz w:val="24"/>
          <w:szCs w:val="24"/>
          <w:lang w:eastAsia="ja-JP"/>
        </w:rPr>
      </w:pPr>
      <w:r>
        <w:rPr>
          <w:rFonts w:asciiTheme="majorHAnsi" w:eastAsia="Times New Roman" w:hAnsiTheme="majorHAnsi" w:cstheme="majorHAnsi"/>
          <w:b/>
          <w:bCs/>
          <w:sz w:val="24"/>
          <w:szCs w:val="24"/>
          <w:lang w:eastAsia="ja-JP"/>
        </w:rPr>
        <w:lastRenderedPageBreak/>
        <w:t>Session</w:t>
      </w:r>
      <w:r w:rsidR="003E1609" w:rsidRPr="003E1609">
        <w:rPr>
          <w:rFonts w:asciiTheme="majorHAnsi" w:eastAsia="Times New Roman" w:hAnsiTheme="majorHAnsi" w:cstheme="majorHAnsi"/>
          <w:b/>
          <w:bCs/>
          <w:sz w:val="24"/>
          <w:szCs w:val="24"/>
          <w:lang w:eastAsia="ja-JP"/>
        </w:rPr>
        <w:t xml:space="preserve"> 14 – Student Presentations</w:t>
      </w:r>
      <w:r w:rsidR="00C96A73">
        <w:rPr>
          <w:rFonts w:asciiTheme="majorHAnsi" w:eastAsia="Times New Roman" w:hAnsiTheme="majorHAnsi" w:cstheme="majorHAnsi"/>
          <w:b/>
          <w:bCs/>
          <w:sz w:val="24"/>
          <w:szCs w:val="24"/>
          <w:lang w:eastAsia="ja-JP"/>
        </w:rPr>
        <w:t xml:space="preserve"> (12/</w:t>
      </w:r>
      <w:r w:rsidR="00D570AB">
        <w:rPr>
          <w:rFonts w:asciiTheme="majorHAnsi" w:eastAsia="Times New Roman" w:hAnsiTheme="majorHAnsi" w:cstheme="majorHAnsi"/>
          <w:b/>
          <w:bCs/>
          <w:sz w:val="24"/>
          <w:szCs w:val="24"/>
          <w:lang w:eastAsia="ja-JP"/>
        </w:rPr>
        <w:t>20</w:t>
      </w:r>
      <w:r w:rsidR="00C96A73">
        <w:rPr>
          <w:rFonts w:asciiTheme="majorHAnsi" w:eastAsia="Times New Roman" w:hAnsiTheme="majorHAnsi" w:cstheme="majorHAnsi"/>
          <w:b/>
          <w:bCs/>
          <w:sz w:val="24"/>
          <w:szCs w:val="24"/>
          <w:lang w:eastAsia="ja-JP"/>
        </w:rPr>
        <w:t>)</w:t>
      </w:r>
    </w:p>
    <w:p w14:paraId="64EF2825" w14:textId="77777777" w:rsidR="003E1609" w:rsidRPr="003E1609" w:rsidRDefault="003E1609" w:rsidP="003E1609">
      <w:pPr>
        <w:pStyle w:val="ListParagraph"/>
        <w:widowControl/>
        <w:numPr>
          <w:ilvl w:val="0"/>
          <w:numId w:val="19"/>
        </w:numPr>
        <w:autoSpaceDE/>
        <w:autoSpaceDN/>
        <w:spacing w:line="276" w:lineRule="auto"/>
        <w:rPr>
          <w:rFonts w:asciiTheme="majorHAnsi" w:hAnsiTheme="majorHAnsi" w:cstheme="majorHAnsi"/>
          <w:sz w:val="24"/>
          <w:szCs w:val="24"/>
          <w:lang w:eastAsia="ja-JP"/>
        </w:rPr>
      </w:pPr>
      <w:r w:rsidRPr="003E1609">
        <w:rPr>
          <w:rFonts w:asciiTheme="majorHAnsi" w:hAnsiTheme="majorHAnsi" w:cstheme="majorHAnsi"/>
          <w:sz w:val="24"/>
          <w:szCs w:val="24"/>
          <w:lang w:eastAsia="ja-JP"/>
        </w:rPr>
        <w:t>No Assigned Readings</w:t>
      </w:r>
    </w:p>
    <w:p w14:paraId="56405BBD" w14:textId="77777777" w:rsidR="003E1609" w:rsidRPr="003E1609" w:rsidRDefault="003E1609" w:rsidP="003E1609">
      <w:pPr>
        <w:rPr>
          <w:rFonts w:asciiTheme="majorHAnsi" w:eastAsia="Times New Roman" w:hAnsiTheme="majorHAnsi" w:cstheme="majorHAnsi"/>
          <w:sz w:val="24"/>
          <w:szCs w:val="24"/>
          <w:lang w:eastAsia="ja-JP"/>
        </w:rPr>
      </w:pPr>
    </w:p>
    <w:p w14:paraId="7E0C4131" w14:textId="77777777" w:rsidR="003E1609" w:rsidRPr="00D0650C" w:rsidRDefault="003E1609" w:rsidP="00D0650C">
      <w:pPr>
        <w:rPr>
          <w:rFonts w:asciiTheme="majorHAnsi" w:hAnsiTheme="majorHAnsi" w:cstheme="majorHAnsi"/>
          <w:i/>
          <w:iCs/>
          <w:sz w:val="24"/>
          <w:szCs w:val="24"/>
        </w:rPr>
      </w:pPr>
      <w:r w:rsidRPr="00D0650C">
        <w:rPr>
          <w:rFonts w:asciiTheme="majorHAnsi" w:hAnsiTheme="majorHAnsi" w:cstheme="majorHAnsi"/>
          <w:i/>
          <w:iCs/>
          <w:sz w:val="24"/>
          <w:szCs w:val="24"/>
        </w:rPr>
        <w:t xml:space="preserve">Assignment Due: </w:t>
      </w:r>
    </w:p>
    <w:p w14:paraId="372DE558" w14:textId="77777777" w:rsidR="003E1609" w:rsidRPr="00D0650C" w:rsidRDefault="003E1609" w:rsidP="00D0650C">
      <w:pPr>
        <w:pStyle w:val="ListParagraph"/>
        <w:widowControl/>
        <w:numPr>
          <w:ilvl w:val="0"/>
          <w:numId w:val="47"/>
        </w:numPr>
        <w:autoSpaceDE/>
        <w:autoSpaceDN/>
        <w:spacing w:line="276" w:lineRule="auto"/>
        <w:rPr>
          <w:rFonts w:asciiTheme="majorHAnsi" w:hAnsiTheme="majorHAnsi" w:cstheme="majorHAnsi"/>
          <w:i/>
          <w:iCs/>
          <w:sz w:val="24"/>
          <w:szCs w:val="24"/>
        </w:rPr>
      </w:pPr>
      <w:r w:rsidRPr="00D0650C">
        <w:rPr>
          <w:rFonts w:asciiTheme="majorHAnsi" w:hAnsiTheme="majorHAnsi" w:cstheme="majorHAnsi"/>
          <w:i/>
          <w:iCs/>
          <w:sz w:val="24"/>
          <w:szCs w:val="24"/>
        </w:rPr>
        <w:t>Final Presentation (On Assigned Date)</w:t>
      </w:r>
    </w:p>
    <w:sectPr w:rsidR="003E1609" w:rsidRPr="00D0650C" w:rsidSect="003335E9">
      <w:headerReference w:type="default" r:id="rId69"/>
      <w:footerReference w:type="even" r:id="rId70"/>
      <w:footerReference w:type="default" r:id="rId71"/>
      <w:headerReference w:type="first" r:id="rId72"/>
      <w:pgSz w:w="12240" w:h="15840"/>
      <w:pgMar w:top="1360" w:right="1340" w:bottom="128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F8CA" w14:textId="77777777" w:rsidR="005B6155" w:rsidRDefault="005B6155">
      <w:r>
        <w:separator/>
      </w:r>
    </w:p>
  </w:endnote>
  <w:endnote w:type="continuationSeparator" w:id="0">
    <w:p w14:paraId="47FAE787" w14:textId="77777777" w:rsidR="005B6155" w:rsidRDefault="005B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BF41" w14:textId="77777777" w:rsidR="00931DA6" w:rsidRDefault="008874C7">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F0D31EE" wp14:editId="384181DB">
              <wp:simplePos x="0" y="0"/>
              <wp:positionH relativeFrom="page">
                <wp:posOffset>6664325</wp:posOffset>
              </wp:positionH>
              <wp:positionV relativeFrom="page">
                <wp:posOffset>9231630</wp:posOffset>
              </wp:positionV>
              <wp:extent cx="220345" cy="204470"/>
              <wp:effectExtent l="0" t="1905" r="1905"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8F809" w14:textId="77777777" w:rsidR="00931DA6" w:rsidRDefault="008874C7">
                          <w:pPr>
                            <w:pStyle w:val="BodyText"/>
                            <w:spacing w:before="20"/>
                            <w:ind w:left="40"/>
                            <w:rPr>
                              <w:rFonts w:ascii="Cambria"/>
                            </w:rPr>
                          </w:pPr>
                          <w:r>
                            <w:fldChar w:fldCharType="begin"/>
                          </w:r>
                          <w:r>
                            <w:rPr>
                              <w:rFonts w:ascii="Cambria"/>
                            </w:rPr>
                            <w:instrText xml:space="preserve"> PAGE </w:instrText>
                          </w:r>
                          <w:r>
                            <w:fldChar w:fldCharType="separate"/>
                          </w:r>
                          <w:r>
                            <w:rPr>
                              <w:rFonts w:ascii="Cambria"/>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D31EE" id="_x0000_t202" coordsize="21600,21600" o:spt="202" path="m,l,21600r21600,l21600,xe">
              <v:stroke joinstyle="miter"/>
              <v:path gradientshapeok="t" o:connecttype="rect"/>
            </v:shapetype>
            <v:shape id="Text Box 1" o:spid="_x0000_s1026" type="#_x0000_t202" style="position:absolute;margin-left:524.75pt;margin-top:726.9pt;width:17.35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" filled="f" stroked="f">
              <v:textbox inset="0,0,0,0">
                <w:txbxContent>
                  <w:p w14:paraId="0258F809" w14:textId="77777777" w:rsidR="00931DA6" w:rsidRDefault="008874C7">
                    <w:pPr>
                      <w:pStyle w:val="BodyText"/>
                      <w:spacing w:before="20"/>
                      <w:ind w:left="40"/>
                      <w:rPr>
                        <w:rFonts w:ascii="Cambria"/>
                      </w:rPr>
                    </w:pPr>
                    <w:r>
                      <w:fldChar w:fldCharType="begin"/>
                    </w:r>
                    <w:r>
                      <w:rPr>
                        <w:rFonts w:ascii="Cambria"/>
                      </w:rPr>
                      <w:instrText xml:space="preserve"> PAGE </w:instrText>
                    </w:r>
                    <w:r>
                      <w:fldChar w:fldCharType="separate"/>
                    </w:r>
                    <w:r>
                      <w:rPr>
                        <w:rFonts w:ascii="Cambria"/>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79F8" w14:textId="77777777" w:rsidR="00931DA6" w:rsidRDefault="008874C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41F74EB" wp14:editId="05D5245B">
              <wp:simplePos x="0" y="0"/>
              <wp:positionH relativeFrom="page">
                <wp:posOffset>6664325</wp:posOffset>
              </wp:positionH>
              <wp:positionV relativeFrom="page">
                <wp:posOffset>9231630</wp:posOffset>
              </wp:positionV>
              <wp:extent cx="220345" cy="204470"/>
              <wp:effectExtent l="0" t="1905"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5120E" w14:textId="77777777" w:rsidR="00931DA6" w:rsidRDefault="00B076CD">
                          <w:pPr>
                            <w:pStyle w:val="BodyText"/>
                            <w:spacing w:before="20"/>
                            <w:ind w:left="40"/>
                            <w:rPr>
                              <w:rFonts w:ascii="Cambr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F74EB" id="_x0000_t202" coordsize="21600,21600" o:spt="202" path="m,l,21600r21600,l21600,xe">
              <v:stroke joinstyle="miter"/>
              <v:path gradientshapeok="t" o:connecttype="rect"/>
            </v:shapetype>
            <v:shape id="Text Box 2" o:spid="_x0000_s1027" type="#_x0000_t202" style="position:absolute;margin-left:524.75pt;margin-top:726.9pt;width:17.35pt;height:16.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" filled="f" stroked="f">
              <v:textbox inset="0,0,0,0">
                <w:txbxContent>
                  <w:p w14:paraId="15A5120E" w14:textId="77777777" w:rsidR="00931DA6" w:rsidRDefault="00B076CD">
                    <w:pPr>
                      <w:pStyle w:val="BodyText"/>
                      <w:spacing w:before="20"/>
                      <w:ind w:left="40"/>
                      <w:rPr>
                        <w:rFonts w:ascii="Cambri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D2FD" w14:textId="77777777" w:rsidR="005B6155" w:rsidRDefault="005B6155">
      <w:r>
        <w:separator/>
      </w:r>
    </w:p>
  </w:footnote>
  <w:footnote w:type="continuationSeparator" w:id="0">
    <w:p w14:paraId="62D6D513" w14:textId="77777777" w:rsidR="005B6155" w:rsidRDefault="005B6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FACD" w14:textId="77777777" w:rsidR="00155C43" w:rsidRDefault="00B076CD">
    <w:pPr>
      <w:pStyle w:val="Header"/>
    </w:pPr>
  </w:p>
  <w:p w14:paraId="1CE23602" w14:textId="77777777" w:rsidR="00155C43" w:rsidRDefault="00B07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F49B" w14:textId="77777777" w:rsidR="00102CE8" w:rsidRDefault="008874C7">
    <w:pPr>
      <w:pStyle w:val="Header"/>
    </w:pPr>
    <w:r>
      <w:rPr>
        <w:noProof/>
      </w:rPr>
      <w:drawing>
        <wp:inline distT="0" distB="0" distL="0" distR="0" wp14:anchorId="5CE06763" wp14:editId="27EB20E0">
          <wp:extent cx="2914650" cy="81316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Hlogo_stacked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0" cy="8131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4EE"/>
    <w:multiLevelType w:val="hybridMultilevel"/>
    <w:tmpl w:val="A078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A0AB5"/>
    <w:multiLevelType w:val="hybridMultilevel"/>
    <w:tmpl w:val="BDA61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54B19"/>
    <w:multiLevelType w:val="hybridMultilevel"/>
    <w:tmpl w:val="791A4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55401"/>
    <w:multiLevelType w:val="hybridMultilevel"/>
    <w:tmpl w:val="D040B1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A35988"/>
    <w:multiLevelType w:val="hybridMultilevel"/>
    <w:tmpl w:val="F47E131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2A03BFD"/>
    <w:multiLevelType w:val="hybridMultilevel"/>
    <w:tmpl w:val="56765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F72B4"/>
    <w:multiLevelType w:val="hybridMultilevel"/>
    <w:tmpl w:val="656E9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C1FD7"/>
    <w:multiLevelType w:val="hybridMultilevel"/>
    <w:tmpl w:val="6CD6B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6086A"/>
    <w:multiLevelType w:val="hybridMultilevel"/>
    <w:tmpl w:val="72AE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25C86"/>
    <w:multiLevelType w:val="hybridMultilevel"/>
    <w:tmpl w:val="89C8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A23AC"/>
    <w:multiLevelType w:val="hybridMultilevel"/>
    <w:tmpl w:val="D0527F52"/>
    <w:lvl w:ilvl="0" w:tplc="FDB24A0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812935"/>
    <w:multiLevelType w:val="hybridMultilevel"/>
    <w:tmpl w:val="350C544C"/>
    <w:lvl w:ilvl="0" w:tplc="666465C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52B80"/>
    <w:multiLevelType w:val="hybridMultilevel"/>
    <w:tmpl w:val="12A4A2E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1BE06D3"/>
    <w:multiLevelType w:val="hybridMultilevel"/>
    <w:tmpl w:val="E00A94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883E7B"/>
    <w:multiLevelType w:val="hybridMultilevel"/>
    <w:tmpl w:val="C85AA21A"/>
    <w:lvl w:ilvl="0" w:tplc="E38C23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F0FE0"/>
    <w:multiLevelType w:val="hybridMultilevel"/>
    <w:tmpl w:val="5F3E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C13BA"/>
    <w:multiLevelType w:val="hybridMultilevel"/>
    <w:tmpl w:val="C4CA2848"/>
    <w:lvl w:ilvl="0" w:tplc="DAA0A8D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3347A5"/>
    <w:multiLevelType w:val="hybridMultilevel"/>
    <w:tmpl w:val="6564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E149C"/>
    <w:multiLevelType w:val="hybridMultilevel"/>
    <w:tmpl w:val="4C3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D440CE"/>
    <w:multiLevelType w:val="hybridMultilevel"/>
    <w:tmpl w:val="E2C2CD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4D469B"/>
    <w:multiLevelType w:val="hybridMultilevel"/>
    <w:tmpl w:val="107E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340A9"/>
    <w:multiLevelType w:val="hybridMultilevel"/>
    <w:tmpl w:val="8F52C03C"/>
    <w:lvl w:ilvl="0" w:tplc="E38C23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F3C64"/>
    <w:multiLevelType w:val="hybridMultilevel"/>
    <w:tmpl w:val="40EE6940"/>
    <w:lvl w:ilvl="0" w:tplc="2FC4E74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C25818"/>
    <w:multiLevelType w:val="hybridMultilevel"/>
    <w:tmpl w:val="52E0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D551F"/>
    <w:multiLevelType w:val="hybridMultilevel"/>
    <w:tmpl w:val="B1547174"/>
    <w:lvl w:ilvl="0" w:tplc="B6E4E98E">
      <w:start w:val="2"/>
      <w:numFmt w:val="upperRoman"/>
      <w:lvlText w:val="%1."/>
      <w:lvlJc w:val="left"/>
      <w:pPr>
        <w:ind w:left="720" w:hanging="72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D945D9"/>
    <w:multiLevelType w:val="hybridMultilevel"/>
    <w:tmpl w:val="DE4CBFAE"/>
    <w:lvl w:ilvl="0" w:tplc="32983A58">
      <w:numFmt w:val="bullet"/>
      <w:lvlText w:val="❑"/>
      <w:lvlJc w:val="left"/>
      <w:pPr>
        <w:ind w:left="360" w:hanging="360"/>
      </w:pPr>
      <w:rPr>
        <w:rFonts w:ascii="MS Gothic" w:eastAsia="MS Gothic" w:hAnsi="MS Gothic" w:cs="MS Gothic" w:hint="default"/>
        <w:w w:val="100"/>
        <w:sz w:val="22"/>
        <w:szCs w:val="22"/>
      </w:rPr>
    </w:lvl>
    <w:lvl w:ilvl="1" w:tplc="32983A58">
      <w:numFmt w:val="bullet"/>
      <w:lvlText w:val="❑"/>
      <w:lvlJc w:val="left"/>
      <w:pPr>
        <w:ind w:left="1080" w:hanging="360"/>
      </w:pPr>
      <w:rPr>
        <w:rFonts w:ascii="MS Gothic" w:eastAsia="MS Gothic" w:hAnsi="MS Gothic" w:cs="MS Gothic" w:hint="default"/>
        <w:w w:val="100"/>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BB33AC"/>
    <w:multiLevelType w:val="hybridMultilevel"/>
    <w:tmpl w:val="F468D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86085"/>
    <w:multiLevelType w:val="hybridMultilevel"/>
    <w:tmpl w:val="1ECAB54A"/>
    <w:lvl w:ilvl="0" w:tplc="766C6A9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740F3E"/>
    <w:multiLevelType w:val="hybridMultilevel"/>
    <w:tmpl w:val="D618F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5C77F9E"/>
    <w:multiLevelType w:val="hybridMultilevel"/>
    <w:tmpl w:val="22E280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131FC4"/>
    <w:multiLevelType w:val="hybridMultilevel"/>
    <w:tmpl w:val="A8D8E6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A5708C"/>
    <w:multiLevelType w:val="hybridMultilevel"/>
    <w:tmpl w:val="FD5C63CC"/>
    <w:lvl w:ilvl="0" w:tplc="DFB021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400B5"/>
    <w:multiLevelType w:val="hybridMultilevel"/>
    <w:tmpl w:val="9090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E181E"/>
    <w:multiLevelType w:val="hybridMultilevel"/>
    <w:tmpl w:val="DEAE5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F451F"/>
    <w:multiLevelType w:val="hybridMultilevel"/>
    <w:tmpl w:val="06843DD4"/>
    <w:lvl w:ilvl="0" w:tplc="E38C23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D073B"/>
    <w:multiLevelType w:val="hybridMultilevel"/>
    <w:tmpl w:val="FFF05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06763"/>
    <w:multiLevelType w:val="hybridMultilevel"/>
    <w:tmpl w:val="4E1E5B3C"/>
    <w:lvl w:ilvl="0" w:tplc="E38C23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23C9A"/>
    <w:multiLevelType w:val="hybridMultilevel"/>
    <w:tmpl w:val="FF44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F3613"/>
    <w:multiLevelType w:val="hybridMultilevel"/>
    <w:tmpl w:val="7ED8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33A7C"/>
    <w:multiLevelType w:val="multilevel"/>
    <w:tmpl w:val="8DF8DE5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D4251EC"/>
    <w:multiLevelType w:val="hybridMultilevel"/>
    <w:tmpl w:val="441C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74768"/>
    <w:multiLevelType w:val="hybridMultilevel"/>
    <w:tmpl w:val="763083D8"/>
    <w:lvl w:ilvl="0" w:tplc="7B1A21B4">
      <w:start w:val="1"/>
      <w:numFmt w:val="bullet"/>
      <w:lvlText w:val=""/>
      <w:lvlJc w:val="left"/>
      <w:pPr>
        <w:ind w:left="775" w:hanging="360"/>
      </w:pPr>
      <w:rPr>
        <w:rFonts w:ascii="Symbol" w:hAnsi="Symbol" w:hint="default"/>
        <w:color w:val="auto"/>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2" w15:restartNumberingAfterBreak="0">
    <w:nsid w:val="72F27295"/>
    <w:multiLevelType w:val="hybridMultilevel"/>
    <w:tmpl w:val="4F66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C7AAE"/>
    <w:multiLevelType w:val="hybridMultilevel"/>
    <w:tmpl w:val="870EBD22"/>
    <w:lvl w:ilvl="0" w:tplc="7AFC7F4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A628F3"/>
    <w:multiLevelType w:val="hybridMultilevel"/>
    <w:tmpl w:val="434E8ED0"/>
    <w:lvl w:ilvl="0" w:tplc="B412ADF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71D0D"/>
    <w:multiLevelType w:val="hybridMultilevel"/>
    <w:tmpl w:val="C45446E4"/>
    <w:lvl w:ilvl="0" w:tplc="23B66C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D7F64"/>
    <w:multiLevelType w:val="hybridMultilevel"/>
    <w:tmpl w:val="E74AB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2"/>
  </w:num>
  <w:num w:numId="3">
    <w:abstractNumId w:val="37"/>
  </w:num>
  <w:num w:numId="4">
    <w:abstractNumId w:val="15"/>
  </w:num>
  <w:num w:numId="5">
    <w:abstractNumId w:val="0"/>
  </w:num>
  <w:num w:numId="6">
    <w:abstractNumId w:val="23"/>
  </w:num>
  <w:num w:numId="7">
    <w:abstractNumId w:val="18"/>
  </w:num>
  <w:num w:numId="8">
    <w:abstractNumId w:val="20"/>
  </w:num>
  <w:num w:numId="9">
    <w:abstractNumId w:val="32"/>
  </w:num>
  <w:num w:numId="10">
    <w:abstractNumId w:val="25"/>
  </w:num>
  <w:num w:numId="11">
    <w:abstractNumId w:val="40"/>
  </w:num>
  <w:num w:numId="12">
    <w:abstractNumId w:val="24"/>
  </w:num>
  <w:num w:numId="13">
    <w:abstractNumId w:val="44"/>
  </w:num>
  <w:num w:numId="14">
    <w:abstractNumId w:val="10"/>
  </w:num>
  <w:num w:numId="15">
    <w:abstractNumId w:val="11"/>
  </w:num>
  <w:num w:numId="16">
    <w:abstractNumId w:val="39"/>
    <w:lvlOverride w:ilvl="0">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8"/>
  </w:num>
  <w:num w:numId="20">
    <w:abstractNumId w:val="9"/>
  </w:num>
  <w:num w:numId="21">
    <w:abstractNumId w:val="17"/>
  </w:num>
  <w:num w:numId="22">
    <w:abstractNumId w:val="38"/>
  </w:num>
  <w:num w:numId="23">
    <w:abstractNumId w:val="3"/>
  </w:num>
  <w:num w:numId="24">
    <w:abstractNumId w:val="12"/>
  </w:num>
  <w:num w:numId="25">
    <w:abstractNumId w:val="29"/>
  </w:num>
  <w:num w:numId="26">
    <w:abstractNumId w:val="19"/>
  </w:num>
  <w:num w:numId="27">
    <w:abstractNumId w:val="45"/>
  </w:num>
  <w:num w:numId="28">
    <w:abstractNumId w:val="26"/>
  </w:num>
  <w:num w:numId="29">
    <w:abstractNumId w:val="36"/>
  </w:num>
  <w:num w:numId="30">
    <w:abstractNumId w:val="16"/>
  </w:num>
  <w:num w:numId="31">
    <w:abstractNumId w:val="27"/>
  </w:num>
  <w:num w:numId="32">
    <w:abstractNumId w:val="13"/>
  </w:num>
  <w:num w:numId="33">
    <w:abstractNumId w:val="28"/>
  </w:num>
  <w:num w:numId="34">
    <w:abstractNumId w:val="31"/>
  </w:num>
  <w:num w:numId="35">
    <w:abstractNumId w:val="21"/>
  </w:num>
  <w:num w:numId="36">
    <w:abstractNumId w:val="34"/>
  </w:num>
  <w:num w:numId="37">
    <w:abstractNumId w:val="43"/>
  </w:num>
  <w:num w:numId="38">
    <w:abstractNumId w:val="14"/>
  </w:num>
  <w:num w:numId="39">
    <w:abstractNumId w:val="30"/>
  </w:num>
  <w:num w:numId="40">
    <w:abstractNumId w:val="22"/>
  </w:num>
  <w:num w:numId="41">
    <w:abstractNumId w:val="2"/>
  </w:num>
  <w:num w:numId="42">
    <w:abstractNumId w:val="7"/>
  </w:num>
  <w:num w:numId="43">
    <w:abstractNumId w:val="6"/>
  </w:num>
  <w:num w:numId="44">
    <w:abstractNumId w:val="46"/>
  </w:num>
  <w:num w:numId="45">
    <w:abstractNumId w:val="5"/>
  </w:num>
  <w:num w:numId="46">
    <w:abstractNumId w:val="3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C4"/>
    <w:rsid w:val="00022DC6"/>
    <w:rsid w:val="0004500A"/>
    <w:rsid w:val="00045518"/>
    <w:rsid w:val="000657D2"/>
    <w:rsid w:val="000D235D"/>
    <w:rsid w:val="000E7F06"/>
    <w:rsid w:val="001463A6"/>
    <w:rsid w:val="001558EA"/>
    <w:rsid w:val="00175EF0"/>
    <w:rsid w:val="00182829"/>
    <w:rsid w:val="00191085"/>
    <w:rsid w:val="001B132D"/>
    <w:rsid w:val="001B4BF3"/>
    <w:rsid w:val="00211039"/>
    <w:rsid w:val="0026032C"/>
    <w:rsid w:val="0026491E"/>
    <w:rsid w:val="0028786B"/>
    <w:rsid w:val="00290105"/>
    <w:rsid w:val="00292718"/>
    <w:rsid w:val="002D75C3"/>
    <w:rsid w:val="00326B95"/>
    <w:rsid w:val="00336C34"/>
    <w:rsid w:val="00384837"/>
    <w:rsid w:val="003872C4"/>
    <w:rsid w:val="003B2C41"/>
    <w:rsid w:val="003E1609"/>
    <w:rsid w:val="003E395A"/>
    <w:rsid w:val="003F22FA"/>
    <w:rsid w:val="0040061E"/>
    <w:rsid w:val="0040267B"/>
    <w:rsid w:val="00422AD7"/>
    <w:rsid w:val="004A04CE"/>
    <w:rsid w:val="004A1532"/>
    <w:rsid w:val="004B6907"/>
    <w:rsid w:val="004F7797"/>
    <w:rsid w:val="00505C96"/>
    <w:rsid w:val="00511086"/>
    <w:rsid w:val="005260EF"/>
    <w:rsid w:val="00573151"/>
    <w:rsid w:val="00581487"/>
    <w:rsid w:val="00583228"/>
    <w:rsid w:val="005B0181"/>
    <w:rsid w:val="005B6155"/>
    <w:rsid w:val="00613231"/>
    <w:rsid w:val="00651F1E"/>
    <w:rsid w:val="0066212F"/>
    <w:rsid w:val="00685042"/>
    <w:rsid w:val="00687789"/>
    <w:rsid w:val="006C618B"/>
    <w:rsid w:val="006E58D1"/>
    <w:rsid w:val="006E5C27"/>
    <w:rsid w:val="00700111"/>
    <w:rsid w:val="00712844"/>
    <w:rsid w:val="007354B1"/>
    <w:rsid w:val="00745108"/>
    <w:rsid w:val="0076201F"/>
    <w:rsid w:val="0077749C"/>
    <w:rsid w:val="00787651"/>
    <w:rsid w:val="00796B09"/>
    <w:rsid w:val="007A1272"/>
    <w:rsid w:val="007D7432"/>
    <w:rsid w:val="007D7AA4"/>
    <w:rsid w:val="007F0442"/>
    <w:rsid w:val="007F0CE1"/>
    <w:rsid w:val="008240A0"/>
    <w:rsid w:val="008248EF"/>
    <w:rsid w:val="008438B2"/>
    <w:rsid w:val="00847727"/>
    <w:rsid w:val="008763A4"/>
    <w:rsid w:val="008874C7"/>
    <w:rsid w:val="008B3CAC"/>
    <w:rsid w:val="009044B0"/>
    <w:rsid w:val="0092612A"/>
    <w:rsid w:val="00936813"/>
    <w:rsid w:val="00945074"/>
    <w:rsid w:val="009512AE"/>
    <w:rsid w:val="0095135B"/>
    <w:rsid w:val="00964E42"/>
    <w:rsid w:val="0097272D"/>
    <w:rsid w:val="00976D45"/>
    <w:rsid w:val="009778F9"/>
    <w:rsid w:val="009E2A28"/>
    <w:rsid w:val="009E4AD3"/>
    <w:rsid w:val="00A269DC"/>
    <w:rsid w:val="00A3287B"/>
    <w:rsid w:val="00A63C63"/>
    <w:rsid w:val="00A660A6"/>
    <w:rsid w:val="00A85F1F"/>
    <w:rsid w:val="00A861D9"/>
    <w:rsid w:val="00AA7184"/>
    <w:rsid w:val="00AB555A"/>
    <w:rsid w:val="00AB705B"/>
    <w:rsid w:val="00AE233F"/>
    <w:rsid w:val="00B02491"/>
    <w:rsid w:val="00B076CD"/>
    <w:rsid w:val="00B67417"/>
    <w:rsid w:val="00BB450D"/>
    <w:rsid w:val="00BB5280"/>
    <w:rsid w:val="00BF2A35"/>
    <w:rsid w:val="00BF5FC5"/>
    <w:rsid w:val="00BF7A2E"/>
    <w:rsid w:val="00C218D3"/>
    <w:rsid w:val="00C521F0"/>
    <w:rsid w:val="00C67905"/>
    <w:rsid w:val="00C96A73"/>
    <w:rsid w:val="00CB410D"/>
    <w:rsid w:val="00CB4EB5"/>
    <w:rsid w:val="00CE467A"/>
    <w:rsid w:val="00CE6F8C"/>
    <w:rsid w:val="00CE70D0"/>
    <w:rsid w:val="00D0357F"/>
    <w:rsid w:val="00D0650C"/>
    <w:rsid w:val="00D14AAF"/>
    <w:rsid w:val="00D17333"/>
    <w:rsid w:val="00D21C99"/>
    <w:rsid w:val="00D27144"/>
    <w:rsid w:val="00D36325"/>
    <w:rsid w:val="00D448E5"/>
    <w:rsid w:val="00D523CA"/>
    <w:rsid w:val="00D539B7"/>
    <w:rsid w:val="00D55FA1"/>
    <w:rsid w:val="00D570AB"/>
    <w:rsid w:val="00D724DC"/>
    <w:rsid w:val="00D81042"/>
    <w:rsid w:val="00DC2013"/>
    <w:rsid w:val="00DC32F9"/>
    <w:rsid w:val="00DE1762"/>
    <w:rsid w:val="00DE6CE1"/>
    <w:rsid w:val="00E1394F"/>
    <w:rsid w:val="00E1727F"/>
    <w:rsid w:val="00E35F6D"/>
    <w:rsid w:val="00E62337"/>
    <w:rsid w:val="00E712A2"/>
    <w:rsid w:val="00E9028B"/>
    <w:rsid w:val="00EC6E8F"/>
    <w:rsid w:val="00ED0D29"/>
    <w:rsid w:val="00EF4B7D"/>
    <w:rsid w:val="00F50ED1"/>
    <w:rsid w:val="00F60078"/>
    <w:rsid w:val="00F63062"/>
    <w:rsid w:val="00F91A95"/>
    <w:rsid w:val="00F96D1B"/>
    <w:rsid w:val="00FA0CCC"/>
    <w:rsid w:val="00FA5A01"/>
    <w:rsid w:val="00FB6B86"/>
    <w:rsid w:val="00FD2E55"/>
    <w:rsid w:val="00FF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6D21CA"/>
  <w15:chartTrackingRefBased/>
  <w15:docId w15:val="{F62FA488-D0F3-4D28-8B56-5190CAFF4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B555A"/>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3872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45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72C4"/>
    <w:rPr>
      <w:sz w:val="24"/>
      <w:szCs w:val="24"/>
    </w:rPr>
  </w:style>
  <w:style w:type="character" w:customStyle="1" w:styleId="BodyTextChar">
    <w:name w:val="Body Text Char"/>
    <w:basedOn w:val="DefaultParagraphFont"/>
    <w:link w:val="BodyText"/>
    <w:uiPriority w:val="1"/>
    <w:rsid w:val="003872C4"/>
    <w:rPr>
      <w:rFonts w:ascii="Calibri" w:eastAsia="Calibri" w:hAnsi="Calibri" w:cs="Calibri"/>
      <w:sz w:val="24"/>
      <w:szCs w:val="24"/>
    </w:rPr>
  </w:style>
  <w:style w:type="table" w:styleId="ListTable3">
    <w:name w:val="List Table 3"/>
    <w:basedOn w:val="TableNormal"/>
    <w:uiPriority w:val="48"/>
    <w:rsid w:val="003872C4"/>
    <w:pPr>
      <w:widowControl w:val="0"/>
      <w:autoSpaceDE w:val="0"/>
      <w:autoSpaceDN w:val="0"/>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3872C4"/>
    <w:rPr>
      <w:color w:val="0563C1" w:themeColor="hyperlink"/>
      <w:u w:val="single"/>
    </w:rPr>
  </w:style>
  <w:style w:type="table" w:styleId="TableGrid">
    <w:name w:val="Table Grid"/>
    <w:basedOn w:val="TableNormal"/>
    <w:uiPriority w:val="39"/>
    <w:rsid w:val="00387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72C4"/>
    <w:pPr>
      <w:tabs>
        <w:tab w:val="center" w:pos="4680"/>
        <w:tab w:val="right" w:pos="9360"/>
      </w:tabs>
    </w:pPr>
  </w:style>
  <w:style w:type="character" w:customStyle="1" w:styleId="HeaderChar">
    <w:name w:val="Header Char"/>
    <w:basedOn w:val="DefaultParagraphFont"/>
    <w:link w:val="Header"/>
    <w:uiPriority w:val="99"/>
    <w:rsid w:val="003872C4"/>
    <w:rPr>
      <w:rFonts w:ascii="Calibri" w:eastAsia="Calibri" w:hAnsi="Calibri" w:cs="Calibri"/>
    </w:rPr>
  </w:style>
  <w:style w:type="character" w:styleId="CommentReference">
    <w:name w:val="annotation reference"/>
    <w:basedOn w:val="DefaultParagraphFont"/>
    <w:uiPriority w:val="99"/>
    <w:semiHidden/>
    <w:unhideWhenUsed/>
    <w:rsid w:val="003872C4"/>
    <w:rPr>
      <w:sz w:val="16"/>
      <w:szCs w:val="16"/>
    </w:rPr>
  </w:style>
  <w:style w:type="paragraph" w:styleId="CommentText">
    <w:name w:val="annotation text"/>
    <w:basedOn w:val="Normal"/>
    <w:link w:val="CommentTextChar"/>
    <w:uiPriority w:val="99"/>
    <w:unhideWhenUsed/>
    <w:rsid w:val="003872C4"/>
    <w:rPr>
      <w:sz w:val="20"/>
      <w:szCs w:val="20"/>
    </w:rPr>
  </w:style>
  <w:style w:type="character" w:customStyle="1" w:styleId="CommentTextChar">
    <w:name w:val="Comment Text Char"/>
    <w:basedOn w:val="DefaultParagraphFont"/>
    <w:link w:val="CommentText"/>
    <w:uiPriority w:val="99"/>
    <w:rsid w:val="003872C4"/>
    <w:rPr>
      <w:rFonts w:ascii="Calibri" w:eastAsia="Calibri" w:hAnsi="Calibri" w:cs="Calibri"/>
      <w:sz w:val="20"/>
      <w:szCs w:val="20"/>
    </w:rPr>
  </w:style>
  <w:style w:type="character" w:customStyle="1" w:styleId="Heading1Char">
    <w:name w:val="Heading 1 Char"/>
    <w:basedOn w:val="DefaultParagraphFont"/>
    <w:link w:val="Heading1"/>
    <w:uiPriority w:val="9"/>
    <w:rsid w:val="003872C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B2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C41"/>
    <w:rPr>
      <w:rFonts w:ascii="Segoe UI" w:eastAsia="Calibri" w:hAnsi="Segoe UI" w:cs="Segoe UI"/>
      <w:sz w:val="18"/>
      <w:szCs w:val="18"/>
    </w:rPr>
  </w:style>
  <w:style w:type="paragraph" w:styleId="ListParagraph">
    <w:name w:val="List Paragraph"/>
    <w:basedOn w:val="Normal"/>
    <w:qFormat/>
    <w:rsid w:val="003B2C41"/>
    <w:pPr>
      <w:ind w:left="720"/>
      <w:contextualSpacing/>
    </w:pPr>
  </w:style>
  <w:style w:type="character" w:customStyle="1" w:styleId="Heading2Char">
    <w:name w:val="Heading 2 Char"/>
    <w:basedOn w:val="DefaultParagraphFont"/>
    <w:link w:val="Heading2"/>
    <w:uiPriority w:val="9"/>
    <w:rsid w:val="00BB450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C218D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05C96"/>
    <w:rPr>
      <w:b/>
      <w:bCs/>
    </w:rPr>
  </w:style>
  <w:style w:type="character" w:customStyle="1" w:styleId="CommentSubjectChar">
    <w:name w:val="Comment Subject Char"/>
    <w:basedOn w:val="CommentTextChar"/>
    <w:link w:val="CommentSubject"/>
    <w:uiPriority w:val="99"/>
    <w:semiHidden/>
    <w:rsid w:val="00505C96"/>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AE233F"/>
    <w:rPr>
      <w:color w:val="605E5C"/>
      <w:shd w:val="clear" w:color="auto" w:fill="E1DFDD"/>
    </w:rPr>
  </w:style>
  <w:style w:type="paragraph" w:styleId="NoSpacing">
    <w:name w:val="No Spacing"/>
    <w:uiPriority w:val="1"/>
    <w:qFormat/>
    <w:rsid w:val="008240A0"/>
    <w:pPr>
      <w:spacing w:after="0" w:line="240" w:lineRule="auto"/>
    </w:pPr>
  </w:style>
  <w:style w:type="table" w:customStyle="1" w:styleId="MediumGrid3-Accent211">
    <w:name w:val="Medium Grid 3 - Accent 211"/>
    <w:basedOn w:val="TableNormal"/>
    <w:uiPriority w:val="69"/>
    <w:rsid w:val="00A660A6"/>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character" w:customStyle="1" w:styleId="artauthors">
    <w:name w:val="art_authors"/>
    <w:basedOn w:val="DefaultParagraphFont"/>
    <w:rsid w:val="003E1609"/>
  </w:style>
  <w:style w:type="character" w:customStyle="1" w:styleId="year">
    <w:name w:val="year"/>
    <w:basedOn w:val="DefaultParagraphFont"/>
    <w:rsid w:val="003E1609"/>
  </w:style>
  <w:style w:type="character" w:customStyle="1" w:styleId="journalname">
    <w:name w:val="journalname"/>
    <w:basedOn w:val="DefaultParagraphFont"/>
    <w:rsid w:val="003E1609"/>
  </w:style>
  <w:style w:type="character" w:customStyle="1" w:styleId="volume">
    <w:name w:val="volume"/>
    <w:basedOn w:val="DefaultParagraphFont"/>
    <w:rsid w:val="003E1609"/>
  </w:style>
  <w:style w:type="character" w:customStyle="1" w:styleId="page">
    <w:name w:val="page"/>
    <w:basedOn w:val="DefaultParagraphFont"/>
    <w:rsid w:val="003E1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1805">
      <w:bodyDiv w:val="1"/>
      <w:marLeft w:val="0"/>
      <w:marRight w:val="0"/>
      <w:marTop w:val="0"/>
      <w:marBottom w:val="0"/>
      <w:divBdr>
        <w:top w:val="none" w:sz="0" w:space="0" w:color="auto"/>
        <w:left w:val="none" w:sz="0" w:space="0" w:color="auto"/>
        <w:bottom w:val="none" w:sz="0" w:space="0" w:color="auto"/>
        <w:right w:val="none" w:sz="0" w:space="0" w:color="auto"/>
      </w:divBdr>
    </w:div>
    <w:div w:id="7149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phcoach@bu.edu" TargetMode="External"/><Relationship Id="rId21" Type="http://schemas.openxmlformats.org/officeDocument/2006/relationships/hyperlink" Target="mailto:sphtutor@bu.edu" TargetMode="External"/><Relationship Id="rId42" Type="http://schemas.openxmlformats.org/officeDocument/2006/relationships/hyperlink" Target="https://www.commonwealthfund.org/publications/issue-briefs/2017/jul/getting-root-high-prescription-drug-prices" TargetMode="External"/><Relationship Id="rId47" Type="http://schemas.openxmlformats.org/officeDocument/2006/relationships/hyperlink" Target="https://khn.org/news/tag/bill-of-the-month/" TargetMode="External"/><Relationship Id="rId63" Type="http://schemas.openxmlformats.org/officeDocument/2006/relationships/hyperlink" Target="https://www.apha.org/policies-and-advocacy/public-health-policy-statements/policy-database/2019/01/29/law-enforcement-violence" TargetMode="External"/><Relationship Id="rId68" Type="http://schemas.openxmlformats.org/officeDocument/2006/relationships/hyperlink" Target="https://www.vox.com/2018/11/13/17658028/massachusetts-gun-control-laws-licenses" TargetMode="External"/><Relationship Id="rId2" Type="http://schemas.openxmlformats.org/officeDocument/2006/relationships/customXml" Target="../customXml/item2.xml"/><Relationship Id="rId16" Type="http://schemas.openxmlformats.org/officeDocument/2006/relationships/hyperlink" Target="mailto:mcmmurph@bu.edu" TargetMode="External"/><Relationship Id="rId29" Type="http://schemas.openxmlformats.org/officeDocument/2006/relationships/hyperlink" Target="mailto:" TargetMode="External"/><Relationship Id="rId11" Type="http://schemas.openxmlformats.org/officeDocument/2006/relationships/hyperlink" Target="mailto:aleelockman@g.harvard.edu" TargetMode="External"/><Relationship Id="rId24" Type="http://schemas.openxmlformats.org/officeDocument/2006/relationships/hyperlink" Target="https://bu.mywconline.net/register.php" TargetMode="External"/><Relationship Id="rId32" Type="http://schemas.openxmlformats.org/officeDocument/2006/relationships/hyperlink" Target="https://khn.org/morning-briefing/" TargetMode="External"/><Relationship Id="rId37" Type="http://schemas.openxmlformats.org/officeDocument/2006/relationships/hyperlink" Target="https://tradeoffs.org/" TargetMode="External"/><Relationship Id="rId40" Type="http://schemas.openxmlformats.org/officeDocument/2006/relationships/hyperlink" Target="https://www.kff.org/health-costs/issue-brief/americans-challenges-with-health-care-costs/" TargetMode="External"/><Relationship Id="rId45" Type="http://schemas.openxmlformats.org/officeDocument/2006/relationships/hyperlink" Target="https://commonwealthmagazine.org/opinion/nursing-homes-face-uncertain-future/" TargetMode="External"/><Relationship Id="rId53" Type="http://schemas.openxmlformats.org/officeDocument/2006/relationships/hyperlink" Target="https://www.healthaffairs.org/do/10.1377/hblog20200730.190964/full/" TargetMode="External"/><Relationship Id="rId58" Type="http://schemas.openxmlformats.org/officeDocument/2006/relationships/hyperlink" Target="https://www.theatlantic.com/health/archive/2021/11/the-mass-exodus-of-americas-health-care-workers/620713/" TargetMode="External"/><Relationship Id="rId66" Type="http://schemas.openxmlformats.org/officeDocument/2006/relationships/hyperlink" Target="https://www.healthaffairs.org/do/10.1377/forefront.20220715.799549" TargetMode="External"/><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healthaffairs.org/do/10.1377/hpb20200724.106767/full/" TargetMode="External"/><Relationship Id="rId19" Type="http://schemas.openxmlformats.org/officeDocument/2006/relationships/hyperlink" Target="mailto:ombuds@bu.edu" TargetMode="External"/><Relationship Id="rId14" Type="http://schemas.openxmlformats.org/officeDocument/2006/relationships/hyperlink" Target="http://www.bu.edu/academics/policies/academic-conduct-code/" TargetMode="External"/><Relationship Id="rId22" Type="http://schemas.openxmlformats.org/officeDocument/2006/relationships/hyperlink" Target="mailto:sphtutor@bu.edu" TargetMode="External"/><Relationship Id="rId27" Type="http://schemas.openxmlformats.org/officeDocument/2006/relationships/hyperlink" Target="https://populationhealthexchange.org/teph-public-health-writing-guide/" TargetMode="External"/><Relationship Id="rId30" Type="http://schemas.openxmlformats.org/officeDocument/2006/relationships/hyperlink" Target="https://morningconsult.com/subscribe/" TargetMode="External"/><Relationship Id="rId35" Type="http://schemas.openxmlformats.org/officeDocument/2006/relationships/hyperlink" Target="https://bushare-my.sharepoint.com/personal/timcal_bu_edu/Documents/Desktop/publichealthpost.org" TargetMode="External"/><Relationship Id="rId43" Type="http://schemas.openxmlformats.org/officeDocument/2006/relationships/hyperlink" Target="https://ldi.upenn.edu/wp-content/uploads/archive/pdf/LDI%20Issue%20Brief%202019%20Vol.%2023%20No.%201_7_0.pdf" TargetMode="External"/><Relationship Id="rId48" Type="http://schemas.openxmlformats.org/officeDocument/2006/relationships/hyperlink" Target="https://www.healthaffairs.org/do/10.1377/forefront.20220627.360838" TargetMode="External"/><Relationship Id="rId56" Type="http://schemas.openxmlformats.org/officeDocument/2006/relationships/hyperlink" Target="https://www.propublica.org/article/inside-the-fall-of-the-cdc" TargetMode="External"/><Relationship Id="rId64" Type="http://schemas.openxmlformats.org/officeDocument/2006/relationships/hyperlink" Target="https://ajph.aphapublications.org/doi/abs/10.2105/AJPH.2020.305585" TargetMode="Externa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newyorker.com/magazine/2020/11/30/the-heavy-toll-of-the-black-belts-wastewater-crisis"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osucascades.edu/faculty-handbook/teaching/gender-identity-and-personal-pronouns-syllabus-guidance" TargetMode="External"/><Relationship Id="rId17" Type="http://schemas.openxmlformats.org/officeDocument/2006/relationships/hyperlink" Target="mailto:lsull@bu.edu" TargetMode="External"/><Relationship Id="rId25" Type="http://schemas.openxmlformats.org/officeDocument/2006/relationships/hyperlink" Target="mailto:here" TargetMode="External"/><Relationship Id="rId33" Type="http://schemas.openxmlformats.org/officeDocument/2006/relationships/hyperlink" Target="https://www.healthaffairs.org/blog" TargetMode="External"/><Relationship Id="rId38" Type="http://schemas.openxmlformats.org/officeDocument/2006/relationships/hyperlink" Target="http://www.bu.edu/academics/sph/policies/grades/" TargetMode="External"/><Relationship Id="rId46" Type="http://schemas.openxmlformats.org/officeDocument/2006/relationships/hyperlink" Target="https://www.healthaffairs.org/do/10.1377/forefront.20220216.824139/" TargetMode="External"/><Relationship Id="rId59" Type="http://schemas.openxmlformats.org/officeDocument/2006/relationships/hyperlink" Target="https://www.newyorker.com/science/annals-of-medicine/what-will-it-take-to-pandemic-proof-america" TargetMode="External"/><Relationship Id="rId67" Type="http://schemas.openxmlformats.org/officeDocument/2006/relationships/hyperlink" Target="https://www.politico.com/magazine/story/2019/08/21/nra-lobbyist-roadmap-gun-reform-227634" TargetMode="External"/><Relationship Id="rId20" Type="http://schemas.openxmlformats.org/officeDocument/2006/relationships/hyperlink" Target="https://www.bu.edu/sph/students/student-services/student-resources/academic-support/core-course-tutoring-program/" TargetMode="External"/><Relationship Id="rId41" Type="http://schemas.openxmlformats.org/officeDocument/2006/relationships/hyperlink" Target="https://www.healthaffairs.org/content/forefront/understanding-democrats-drug-pricing-package" TargetMode="External"/><Relationship Id="rId54" Type="http://schemas.openxmlformats.org/officeDocument/2006/relationships/hyperlink" Target="https://commonwealthmagazine.org/opinion/tackling-transgender-health-disparities/" TargetMode="External"/><Relationship Id="rId62" Type="http://schemas.openxmlformats.org/officeDocument/2006/relationships/hyperlink" Target="https://www.forbes.com/sites/adammillsap/2020/07/01/zoning-reform-is-needed-post-covid-19/?sh=656a667b4481"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ori.hhs.gov/avoiding-plagiarism-self-plagiarism-and-other-questionable-writing-practices-guide-ethical-writing" TargetMode="External"/><Relationship Id="rId23" Type="http://schemas.openxmlformats.org/officeDocument/2006/relationships/hyperlink" Target="https://www.bu.edu/sph/students/student-services/student-resources/academic-support/communication-resources/" TargetMode="External"/><Relationship Id="rId28" Type="http://schemas.openxmlformats.org/officeDocument/2006/relationships/hyperlink" Target="http://www.bumc.bu.edu/medlib/" TargetMode="External"/><Relationship Id="rId36" Type="http://schemas.openxmlformats.org/officeDocument/2006/relationships/hyperlink" Target="https://khn.org/news/tag/what-the-health/" TargetMode="External"/><Relationship Id="rId49" Type="http://schemas.openxmlformats.org/officeDocument/2006/relationships/hyperlink" Target="https://www.healthaffairs.org/do/10.1377/forefront.20181108.484046" TargetMode="External"/><Relationship Id="rId57" Type="http://schemas.openxmlformats.org/officeDocument/2006/relationships/hyperlink" Target="https://www.forbes.com/sites/joshuacohen/2022/04/01/covid-19-fallout-ruinous-effects-of-politicization-of-public-health-agencies-such-as-the-cdc/?sh=6665d53f3526" TargetMode="External"/><Relationship Id="rId10" Type="http://schemas.openxmlformats.org/officeDocument/2006/relationships/hyperlink" Target="mailto:timcal@bu.edu" TargetMode="External"/><Relationship Id="rId31" Type="http://schemas.openxmlformats.org/officeDocument/2006/relationships/hyperlink" Target="https://khn.org/email-signup/" TargetMode="External"/><Relationship Id="rId44" Type="http://schemas.openxmlformats.org/officeDocument/2006/relationships/hyperlink" Target="https://www.healthaffairs.org/do/10.1377/forefront.20210729.585743/" TargetMode="External"/><Relationship Id="rId52" Type="http://schemas.openxmlformats.org/officeDocument/2006/relationships/hyperlink" Target="https://time.com/6200179/slow-spread-of-monkeypox-vaccine/" TargetMode="External"/><Relationship Id="rId60" Type="http://schemas.openxmlformats.org/officeDocument/2006/relationships/hyperlink" Target="https://www.bloomberg.com/news/articles/2017-09-13/displaced-by-hurricane-harvey-by-design" TargetMode="External"/><Relationship Id="rId65" Type="http://schemas.openxmlformats.org/officeDocument/2006/relationships/hyperlink" Target="https://www.governing.com/now/how-american-style-federalism-is-dangerous-to-our-health"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lgbtq.umd.edu/good-practices-names-and-pronouns" TargetMode="External"/><Relationship Id="rId18" Type="http://schemas.openxmlformats.org/officeDocument/2006/relationships/hyperlink" Target="mailto:sgalea@bu.edu" TargetMode="External"/><Relationship Id="rId39" Type="http://schemas.openxmlformats.org/officeDocument/2006/relationships/hyperlink" Target="https://www.bu.edu/academics/sph/policies/academic-standing/" TargetMode="External"/><Relationship Id="rId34" Type="http://schemas.openxmlformats.org/officeDocument/2006/relationships/hyperlink" Target="https://commonwealthmagazine.org/category/health-care/" TargetMode="External"/><Relationship Id="rId50" Type="http://schemas.openxmlformats.org/officeDocument/2006/relationships/hyperlink" Target="https://www.healthaffairs.org/do/10.1377/hblog20150625.048781/full/" TargetMode="External"/><Relationship Id="rId55" Type="http://schemas.openxmlformats.org/officeDocument/2006/relationships/hyperlink" Target="https://www.healthaffairs.org/do/10.1377/forefront.20220427.392249" TargetMode="External"/><Relationship Id="rId7" Type="http://schemas.openxmlformats.org/officeDocument/2006/relationships/webSettings" Target="webSettings.xml"/><Relationship Id="rId71"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C52244B59FF040867720A7727C0360" ma:contentTypeVersion="12" ma:contentTypeDescription="Create a new document." ma:contentTypeScope="" ma:versionID="951aef6c8f3cc26c4e038a1e3fd42fe3">
  <xsd:schema xmlns:xsd="http://www.w3.org/2001/XMLSchema" xmlns:xs="http://www.w3.org/2001/XMLSchema" xmlns:p="http://schemas.microsoft.com/office/2006/metadata/properties" xmlns:ns3="5aba6187-add8-41d2-af35-5cf725eedaa6" xmlns:ns4="5e0040dc-5d04-4c84-9c3e-10d34b385456" targetNamespace="http://schemas.microsoft.com/office/2006/metadata/properties" ma:root="true" ma:fieldsID="2514a7b118eda4c0bc164c06ce38fae8" ns3:_="" ns4:_="">
    <xsd:import namespace="5aba6187-add8-41d2-af35-5cf725eedaa6"/>
    <xsd:import namespace="5e0040dc-5d04-4c84-9c3e-10d34b3854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a6187-add8-41d2-af35-5cf725eed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0040dc-5d04-4c84-9c3e-10d34b385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27AF5-9107-440D-B59E-AC2A08A7BC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9EC96E-2418-419E-B033-AC8B0C5EDA89}">
  <ds:schemaRefs>
    <ds:schemaRef ds:uri="http://schemas.microsoft.com/sharepoint/v3/contenttype/forms"/>
  </ds:schemaRefs>
</ds:datastoreItem>
</file>

<file path=customXml/itemProps3.xml><?xml version="1.0" encoding="utf-8"?>
<ds:datastoreItem xmlns:ds="http://schemas.openxmlformats.org/officeDocument/2006/customXml" ds:itemID="{08FA75FF-98F5-4E38-A68C-2D4DD033C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a6187-add8-41d2-af35-5cf725eedaa6"/>
    <ds:schemaRef ds:uri="5e0040dc-5d04-4c84-9c3e-10d34b385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22</Pages>
  <Words>7801</Words>
  <Characters>44469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Velez, Amanda Antonia</dc:creator>
  <cp:keywords/>
  <dc:description/>
  <cp:lastModifiedBy>Callaghan, Timothy</cp:lastModifiedBy>
  <cp:revision>32</cp:revision>
  <cp:lastPrinted>2022-06-29T14:30:00Z</cp:lastPrinted>
  <dcterms:created xsi:type="dcterms:W3CDTF">2022-08-29T13:47:00Z</dcterms:created>
  <dcterms:modified xsi:type="dcterms:W3CDTF">2022-09-07T13:00:00Z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0x0101001EC52244B59FF040867720A7727C0360</vt:lpwstr>
  </property>
</Properties>
</file>